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D8B1" w14:textId="27D19717" w:rsidR="009A332A" w:rsidRDefault="00B96179" w:rsidP="00B96179">
      <w:pPr>
        <w:pStyle w:val="Heading1"/>
      </w:pPr>
      <w:r w:rsidRPr="00B96179">
        <w:t>Appendix 1</w:t>
      </w:r>
    </w:p>
    <w:p w14:paraId="52FF4663" w14:textId="77777777" w:rsidR="00B96179" w:rsidRDefault="00B96179" w:rsidP="00B96179"/>
    <w:p w14:paraId="1C295DA1" w14:textId="692DCC70" w:rsidR="00B96179" w:rsidRPr="00057306" w:rsidRDefault="00B96179" w:rsidP="00DD7E63">
      <w:pPr>
        <w:pStyle w:val="CaptionTable-Figure-Box"/>
      </w:pPr>
      <w:r w:rsidRPr="00B96179">
        <w:t>1</w:t>
      </w:r>
      <w:r w:rsidRPr="00B96179">
        <w:t>.a</w:t>
      </w:r>
      <w:r w:rsidRPr="00B96179">
        <w:t>.</w:t>
      </w:r>
      <w:r w:rsidRPr="00057306">
        <w:t xml:space="preserve"> </w:t>
      </w:r>
      <w:r w:rsidRPr="00B96179">
        <w:t>Examples of change ideas in hospitals and community healthcare centres</w:t>
      </w:r>
    </w:p>
    <w:tbl>
      <w:tblPr>
        <w:tblStyle w:val="SAHR-Table"/>
        <w:tblW w:w="9027" w:type="dxa"/>
        <w:tblCellMar>
          <w:top w:w="85" w:type="dxa"/>
          <w:left w:w="170" w:type="dxa"/>
          <w:bottom w:w="85" w:type="dxa"/>
          <w:right w:w="170" w:type="dxa"/>
        </w:tblCellMar>
        <w:tblLook w:val="06A0" w:firstRow="1" w:lastRow="0" w:firstColumn="1" w:lastColumn="0" w:noHBand="1" w:noVBand="1"/>
      </w:tblPr>
      <w:tblGrid>
        <w:gridCol w:w="1984"/>
        <w:gridCol w:w="4680"/>
        <w:gridCol w:w="2363"/>
      </w:tblGrid>
      <w:tr w:rsidR="00B96179" w:rsidRPr="0063199E" w14:paraId="407C0451" w14:textId="77777777" w:rsidTr="00193D08">
        <w:trPr>
          <w:cnfStyle w:val="100000000000" w:firstRow="1" w:lastRow="0" w:firstColumn="0" w:lastColumn="0" w:oddVBand="0" w:evenVBand="0" w:oddHBand="0" w:evenHBand="0" w:firstRowFirstColumn="0" w:firstRowLastColumn="0" w:lastRowFirstColumn="0" w:lastRowLastColumn="0"/>
          <w:trHeight w:val="227"/>
        </w:trPr>
        <w:tc>
          <w:tcPr>
            <w:cnfStyle w:val="000000000100" w:firstRow="0" w:lastRow="0" w:firstColumn="0" w:lastColumn="0" w:oddVBand="0" w:evenVBand="0" w:oddHBand="0" w:evenHBand="0" w:firstRowFirstColumn="1" w:firstRowLastColumn="0" w:lastRowFirstColumn="0" w:lastRowLastColumn="0"/>
            <w:tcW w:w="1099" w:type="pct"/>
            <w:tcBorders>
              <w:top w:val="none" w:sz="0" w:space="0" w:color="auto"/>
              <w:bottom w:val="none" w:sz="0" w:space="0" w:color="auto"/>
              <w:right w:val="none" w:sz="0" w:space="0" w:color="auto"/>
            </w:tcBorders>
            <w:tcMar>
              <w:top w:w="0" w:type="nil"/>
              <w:left w:w="0" w:type="nil"/>
            </w:tcMar>
            <w:vAlign w:val="top"/>
          </w:tcPr>
          <w:p w14:paraId="79F9B4A3" w14:textId="77777777" w:rsidR="00B96179" w:rsidRPr="0063199E" w:rsidRDefault="00B96179" w:rsidP="00193D08">
            <w:pPr>
              <w:pStyle w:val="TABLEHEAD"/>
              <w:rPr>
                <w:lang w:val="en-GB"/>
              </w:rPr>
            </w:pPr>
            <w:r w:rsidRPr="0063199E">
              <w:rPr>
                <w:lang w:val="en-GB"/>
              </w:rPr>
              <w:t>Aim</w:t>
            </w:r>
          </w:p>
        </w:tc>
        <w:tc>
          <w:tcPr>
            <w:tcW w:w="2592" w:type="pct"/>
            <w:tcBorders>
              <w:top w:val="none" w:sz="0" w:space="0" w:color="auto"/>
              <w:left w:val="none" w:sz="0" w:space="0" w:color="auto"/>
              <w:bottom w:val="none" w:sz="0" w:space="0" w:color="auto"/>
              <w:right w:val="none" w:sz="0" w:space="0" w:color="auto"/>
            </w:tcBorders>
            <w:tcMar>
              <w:top w:w="0" w:type="nil"/>
              <w:left w:w="0" w:type="nil"/>
            </w:tcMar>
            <w:vAlign w:val="top"/>
            <w:hideMark/>
          </w:tcPr>
          <w:p w14:paraId="7B93D888" w14:textId="77777777" w:rsidR="00B96179" w:rsidRPr="0063199E" w:rsidRDefault="00B96179" w:rsidP="00193D08">
            <w:pPr>
              <w:pStyle w:val="TABLEHEAD"/>
              <w:cnfStyle w:val="100000000000" w:firstRow="1" w:lastRow="0" w:firstColumn="0" w:lastColumn="0" w:oddVBand="0" w:evenVBand="0" w:oddHBand="0" w:evenHBand="0" w:firstRowFirstColumn="0" w:firstRowLastColumn="0" w:lastRowFirstColumn="0" w:lastRowLastColumn="0"/>
              <w:rPr>
                <w:lang w:val="en-GB"/>
              </w:rPr>
            </w:pPr>
            <w:bookmarkStart w:id="0" w:name="_Hlk212544694"/>
            <w:r w:rsidRPr="0063199E">
              <w:rPr>
                <w:lang w:val="en-GB"/>
              </w:rPr>
              <w:t>Change idea</w:t>
            </w:r>
          </w:p>
        </w:tc>
        <w:tc>
          <w:tcPr>
            <w:tcW w:w="1309" w:type="pct"/>
            <w:tcBorders>
              <w:top w:val="none" w:sz="0" w:space="0" w:color="auto"/>
              <w:left w:val="none" w:sz="0" w:space="0" w:color="auto"/>
              <w:bottom w:val="none" w:sz="0" w:space="0" w:color="auto"/>
            </w:tcBorders>
            <w:tcMar>
              <w:top w:w="0" w:type="nil"/>
              <w:left w:w="0" w:type="nil"/>
            </w:tcMar>
            <w:vAlign w:val="top"/>
            <w:hideMark/>
          </w:tcPr>
          <w:p w14:paraId="71E6DB67" w14:textId="77777777" w:rsidR="00B96179" w:rsidRPr="0063199E" w:rsidRDefault="00B96179" w:rsidP="00193D08">
            <w:pPr>
              <w:pStyle w:val="TABLEHEAD"/>
              <w:cnfStyle w:val="100000000000" w:firstRow="1" w:lastRow="0" w:firstColumn="0" w:lastColumn="0" w:oddVBand="0" w:evenVBand="0" w:oddHBand="0" w:evenHBand="0" w:firstRowFirstColumn="0" w:firstRowLastColumn="0" w:lastRowFirstColumn="0" w:lastRowLastColumn="0"/>
              <w:rPr>
                <w:lang w:val="en-GB"/>
              </w:rPr>
            </w:pPr>
            <w:r w:rsidRPr="0063199E">
              <w:rPr>
                <w:lang w:val="en-GB"/>
              </w:rPr>
              <w:t>Outcome</w:t>
            </w:r>
          </w:p>
        </w:tc>
      </w:tr>
      <w:tr w:rsidR="00B96179" w:rsidRPr="0063199E" w14:paraId="4CB42AB3" w14:textId="77777777" w:rsidTr="00193D08">
        <w:trPr>
          <w:trHeight w:val="227"/>
        </w:trPr>
        <w:tc>
          <w:tcPr>
            <w:tcW w:w="1099" w:type="pct"/>
            <w:tcMar>
              <w:top w:w="0" w:type="nil"/>
              <w:left w:w="0" w:type="nil"/>
            </w:tcMar>
            <w:vAlign w:val="top"/>
          </w:tcPr>
          <w:p w14:paraId="70BE61AD" w14:textId="77777777" w:rsidR="00B96179" w:rsidRPr="0063199E" w:rsidRDefault="00B96179" w:rsidP="00193D08">
            <w:pPr>
              <w:pStyle w:val="Table-Body"/>
              <w:rPr>
                <w:i/>
                <w:iCs/>
                <w:lang w:val="en-GB"/>
              </w:rPr>
            </w:pPr>
            <w:r w:rsidRPr="0063199E">
              <w:rPr>
                <w:i/>
                <w:iCs/>
                <w:lang w:val="en-GB"/>
              </w:rPr>
              <w:t>Regional hospital</w:t>
            </w:r>
          </w:p>
          <w:p w14:paraId="52B62A46" w14:textId="77777777" w:rsidR="00B96179" w:rsidRPr="0063199E" w:rsidRDefault="00B96179" w:rsidP="00193D08">
            <w:pPr>
              <w:pStyle w:val="Table-Body"/>
              <w:rPr>
                <w:lang w:val="en-GB"/>
              </w:rPr>
            </w:pPr>
            <w:r w:rsidRPr="0063199E">
              <w:rPr>
                <w:lang w:val="en-GB"/>
              </w:rPr>
              <w:t>To improve triaging all patients coming for labour ward admission from 0% (baseline in September 2019) to 80%</w:t>
            </w:r>
          </w:p>
        </w:tc>
        <w:tc>
          <w:tcPr>
            <w:tcW w:w="2592" w:type="pct"/>
            <w:tcMar>
              <w:top w:w="0" w:type="nil"/>
              <w:left w:w="0" w:type="nil"/>
            </w:tcMar>
            <w:vAlign w:val="top"/>
            <w:hideMark/>
          </w:tcPr>
          <w:p w14:paraId="3180A628" w14:textId="77777777" w:rsidR="00B96179" w:rsidRPr="0063199E" w:rsidRDefault="00B96179" w:rsidP="00193D08">
            <w:pPr>
              <w:pStyle w:val="Table-Body"/>
              <w:rPr>
                <w:lang w:val="en-GB"/>
              </w:rPr>
            </w:pPr>
            <w:r w:rsidRPr="0063199E">
              <w:rPr>
                <w:lang w:val="en-GB"/>
              </w:rPr>
              <w:t>It comprised:</w:t>
            </w:r>
          </w:p>
          <w:p w14:paraId="2F73277F" w14:textId="77777777" w:rsidR="00B96179" w:rsidRPr="0063199E" w:rsidRDefault="00B96179" w:rsidP="00B96179">
            <w:pPr>
              <w:pStyle w:val="Tablebullet"/>
            </w:pPr>
            <w:r w:rsidRPr="0063199E">
              <w:t>Introducing a triage stamp to record arrival time, main complaint, and when triage was done</w:t>
            </w:r>
          </w:p>
          <w:p w14:paraId="6FBEFA3E" w14:textId="77777777" w:rsidR="00B96179" w:rsidRPr="0063199E" w:rsidRDefault="00B96179" w:rsidP="00B96179">
            <w:pPr>
              <w:pStyle w:val="Tablebullet"/>
            </w:pPr>
            <w:r w:rsidRPr="0063199E">
              <w:t>An admission nurse to triage all patients within 10 minutes of arrival</w:t>
            </w:r>
          </w:p>
          <w:p w14:paraId="0C9304D4" w14:textId="77777777" w:rsidR="00B96179" w:rsidRPr="0063199E" w:rsidRDefault="00B96179" w:rsidP="00B96179">
            <w:pPr>
              <w:pStyle w:val="Tablebullet"/>
            </w:pPr>
            <w:r w:rsidRPr="0063199E">
              <w:t>Putting a bed in the admission ward for triage purposes</w:t>
            </w:r>
          </w:p>
          <w:p w14:paraId="7F2CE67E" w14:textId="77777777" w:rsidR="00B96179" w:rsidRPr="0063199E" w:rsidRDefault="00B96179" w:rsidP="00B96179">
            <w:pPr>
              <w:pStyle w:val="Tablebullet"/>
            </w:pPr>
            <w:r w:rsidRPr="0063199E">
              <w:t>Ensuring that there is always one staff member in the admission room</w:t>
            </w:r>
          </w:p>
        </w:tc>
        <w:tc>
          <w:tcPr>
            <w:tcW w:w="1309" w:type="pct"/>
            <w:tcMar>
              <w:top w:w="0" w:type="nil"/>
              <w:left w:w="0" w:type="nil"/>
            </w:tcMar>
            <w:vAlign w:val="top"/>
            <w:hideMark/>
          </w:tcPr>
          <w:p w14:paraId="789379CA" w14:textId="77777777" w:rsidR="00B96179" w:rsidRPr="0063199E" w:rsidRDefault="00B96179" w:rsidP="00193D08">
            <w:pPr>
              <w:pStyle w:val="Table-Body"/>
              <w:rPr>
                <w:lang w:val="en-GB"/>
              </w:rPr>
            </w:pPr>
            <w:r w:rsidRPr="0063199E">
              <w:rPr>
                <w:lang w:val="en-GB"/>
              </w:rPr>
              <w:t>The team reached their target in October 2019, and sustained triaging more than 90% of patients in the labour admission room after the COVID-19 period until the time of their project report in February 2022.</w:t>
            </w:r>
          </w:p>
        </w:tc>
      </w:tr>
      <w:tr w:rsidR="00B96179" w:rsidRPr="0063199E" w14:paraId="2E97D3D6" w14:textId="77777777" w:rsidTr="00193D08">
        <w:trPr>
          <w:trHeight w:val="227"/>
        </w:trPr>
        <w:tc>
          <w:tcPr>
            <w:tcW w:w="1099" w:type="pct"/>
            <w:tcMar>
              <w:top w:w="0" w:type="nil"/>
              <w:left w:w="0" w:type="nil"/>
            </w:tcMar>
            <w:vAlign w:val="top"/>
          </w:tcPr>
          <w:p w14:paraId="36D6F9A8" w14:textId="77777777" w:rsidR="00B96179" w:rsidRPr="0063199E" w:rsidRDefault="00B96179" w:rsidP="00193D08">
            <w:pPr>
              <w:pStyle w:val="Table-Body"/>
              <w:rPr>
                <w:i/>
                <w:iCs/>
                <w:lang w:val="en-GB"/>
              </w:rPr>
            </w:pPr>
            <w:r w:rsidRPr="0063199E">
              <w:rPr>
                <w:i/>
                <w:iCs/>
                <w:lang w:val="en-GB"/>
              </w:rPr>
              <w:t>District hospital</w:t>
            </w:r>
          </w:p>
          <w:p w14:paraId="703479B2" w14:textId="77777777" w:rsidR="00B96179" w:rsidRPr="0063199E" w:rsidRDefault="00B96179" w:rsidP="00193D08">
            <w:pPr>
              <w:pStyle w:val="Table-Body"/>
              <w:rPr>
                <w:lang w:val="en-GB"/>
              </w:rPr>
            </w:pPr>
            <w:r w:rsidRPr="0063199E">
              <w:rPr>
                <w:lang w:val="en-GB"/>
              </w:rPr>
              <w:t>To increase the percentage of patients where arrival-to-vital-signs time is recorded within 15 minutes, from 58% (baseline in September 2019) to 90% in January 2020</w:t>
            </w:r>
          </w:p>
        </w:tc>
        <w:tc>
          <w:tcPr>
            <w:tcW w:w="2592" w:type="pct"/>
            <w:tcMar>
              <w:top w:w="0" w:type="nil"/>
              <w:left w:w="0" w:type="nil"/>
            </w:tcMar>
            <w:vAlign w:val="top"/>
          </w:tcPr>
          <w:p w14:paraId="282D8F70" w14:textId="77777777" w:rsidR="00B96179" w:rsidRPr="0063199E" w:rsidRDefault="00B96179" w:rsidP="00193D08">
            <w:pPr>
              <w:pStyle w:val="Table-Body"/>
              <w:rPr>
                <w:lang w:val="en-GB"/>
              </w:rPr>
            </w:pPr>
            <w:r w:rsidRPr="0063199E">
              <w:rPr>
                <w:lang w:val="en-GB"/>
              </w:rPr>
              <w:t>It comprised:</w:t>
            </w:r>
          </w:p>
          <w:p w14:paraId="76E47335" w14:textId="77777777" w:rsidR="00B96179" w:rsidRPr="0063199E" w:rsidRDefault="00B96179" w:rsidP="00B96179">
            <w:pPr>
              <w:pStyle w:val="Tablebullet"/>
            </w:pPr>
            <w:r w:rsidRPr="0063199E">
              <w:t xml:space="preserve">Booking 5–10 patients on Mondays and Wednesdays </w:t>
            </w:r>
          </w:p>
          <w:p w14:paraId="3524A8F2" w14:textId="77777777" w:rsidR="00B96179" w:rsidRPr="0063199E" w:rsidRDefault="00B96179" w:rsidP="00B96179">
            <w:pPr>
              <w:pStyle w:val="Tablebullet"/>
            </w:pPr>
            <w:r w:rsidRPr="0063199E">
              <w:t>Allocating a nurse assistant to assist with taking vital signs</w:t>
            </w:r>
          </w:p>
          <w:p w14:paraId="5A722CF2" w14:textId="77777777" w:rsidR="00B96179" w:rsidRPr="0063199E" w:rsidRDefault="00B96179" w:rsidP="00B96179">
            <w:pPr>
              <w:pStyle w:val="Tablebullet"/>
            </w:pPr>
            <w:r w:rsidRPr="0063199E">
              <w:t xml:space="preserve">Procuring an additional blood pressure machine </w:t>
            </w:r>
          </w:p>
          <w:p w14:paraId="6933225E" w14:textId="77777777" w:rsidR="00B96179" w:rsidRPr="0063199E" w:rsidRDefault="00B96179" w:rsidP="00B96179">
            <w:pPr>
              <w:pStyle w:val="Tablebullet"/>
            </w:pPr>
            <w:r w:rsidRPr="0063199E">
              <w:t>Creating a WhatsApp group amongst staff to discuss referrals and give feedback to clinics</w:t>
            </w:r>
          </w:p>
        </w:tc>
        <w:tc>
          <w:tcPr>
            <w:tcW w:w="1309" w:type="pct"/>
            <w:tcMar>
              <w:top w:w="0" w:type="nil"/>
              <w:left w:w="0" w:type="nil"/>
            </w:tcMar>
            <w:vAlign w:val="top"/>
          </w:tcPr>
          <w:p w14:paraId="69BA63E9" w14:textId="77777777" w:rsidR="00B96179" w:rsidRPr="0063199E" w:rsidRDefault="00B96179" w:rsidP="00193D08">
            <w:pPr>
              <w:pStyle w:val="Table-Body"/>
              <w:rPr>
                <w:lang w:val="en-GB"/>
              </w:rPr>
            </w:pPr>
            <w:r w:rsidRPr="0063199E">
              <w:rPr>
                <w:lang w:val="en-GB"/>
              </w:rPr>
              <w:t>The team reached their target in November 2019, and sustained the screening of vital signs of more than 90% of patients throughout the COVID-19 period until the time of their project report in February 2022.</w:t>
            </w:r>
          </w:p>
        </w:tc>
      </w:tr>
      <w:tr w:rsidR="00B96179" w:rsidRPr="0063199E" w14:paraId="563726AD" w14:textId="77777777" w:rsidTr="00193D08">
        <w:trPr>
          <w:trHeight w:val="227"/>
        </w:trPr>
        <w:tc>
          <w:tcPr>
            <w:tcW w:w="1099" w:type="pct"/>
            <w:tcMar>
              <w:top w:w="0" w:type="nil"/>
              <w:left w:w="0" w:type="nil"/>
            </w:tcMar>
            <w:vAlign w:val="top"/>
          </w:tcPr>
          <w:p w14:paraId="11A68BB1" w14:textId="77777777" w:rsidR="00B96179" w:rsidRPr="0063199E" w:rsidRDefault="00B96179" w:rsidP="00193D08">
            <w:pPr>
              <w:pStyle w:val="Table-Body"/>
              <w:rPr>
                <w:i/>
                <w:iCs/>
                <w:lang w:val="en-GB"/>
              </w:rPr>
            </w:pPr>
            <w:r w:rsidRPr="0063199E">
              <w:rPr>
                <w:i/>
                <w:iCs/>
                <w:lang w:val="en-GB"/>
              </w:rPr>
              <w:t>Community healthcare centre</w:t>
            </w:r>
          </w:p>
          <w:p w14:paraId="3D49BBB3" w14:textId="77777777" w:rsidR="00B96179" w:rsidRPr="0063199E" w:rsidRDefault="00B96179" w:rsidP="00193D08">
            <w:pPr>
              <w:pStyle w:val="Table-Body"/>
              <w:rPr>
                <w:lang w:val="en-GB"/>
              </w:rPr>
            </w:pPr>
            <w:r w:rsidRPr="0063199E">
              <w:rPr>
                <w:lang w:val="en-GB"/>
              </w:rPr>
              <w:t>To improve the immunization coverage for under-1-year babies from 45% (baseline in February 2021) to 90% by 31 December 2021</w:t>
            </w:r>
          </w:p>
        </w:tc>
        <w:tc>
          <w:tcPr>
            <w:tcW w:w="2592" w:type="pct"/>
            <w:tcMar>
              <w:top w:w="0" w:type="nil"/>
              <w:left w:w="0" w:type="nil"/>
            </w:tcMar>
            <w:vAlign w:val="top"/>
          </w:tcPr>
          <w:p w14:paraId="50B296EC" w14:textId="77777777" w:rsidR="00B96179" w:rsidRPr="0063199E" w:rsidRDefault="00B96179" w:rsidP="00193D08">
            <w:pPr>
              <w:pStyle w:val="Table-Body"/>
              <w:rPr>
                <w:lang w:val="en-GB"/>
              </w:rPr>
            </w:pPr>
            <w:r w:rsidRPr="0063199E">
              <w:rPr>
                <w:lang w:val="en-GB"/>
              </w:rPr>
              <w:t xml:space="preserve">It comprised: </w:t>
            </w:r>
          </w:p>
          <w:p w14:paraId="6E54ADDA" w14:textId="77777777" w:rsidR="00B96179" w:rsidRPr="0063199E" w:rsidRDefault="00B96179" w:rsidP="00B96179">
            <w:pPr>
              <w:pStyle w:val="Tablebullet"/>
            </w:pPr>
            <w:r w:rsidRPr="0063199E">
              <w:t xml:space="preserve">Monitoring of the baby well clinic capturing on the e-register </w:t>
            </w:r>
          </w:p>
          <w:p w14:paraId="419E8765" w14:textId="77777777" w:rsidR="00B96179" w:rsidRPr="0063199E" w:rsidRDefault="00B96179" w:rsidP="00B96179">
            <w:pPr>
              <w:pStyle w:val="Tablebullet"/>
            </w:pPr>
            <w:r w:rsidRPr="0063199E">
              <w:t xml:space="preserve">Health education to mothers about the importance of vaccinating babies </w:t>
            </w:r>
          </w:p>
          <w:p w14:paraId="79BD09A0" w14:textId="77777777" w:rsidR="00B96179" w:rsidRPr="0063199E" w:rsidRDefault="00B96179" w:rsidP="00B96179">
            <w:pPr>
              <w:pStyle w:val="Tablebullet"/>
            </w:pPr>
            <w:r w:rsidRPr="0063199E">
              <w:t xml:space="preserve">Prioritising mothers and their babies in waiting area for vaccination </w:t>
            </w:r>
          </w:p>
          <w:p w14:paraId="64273A75" w14:textId="77777777" w:rsidR="00B96179" w:rsidRPr="0063199E" w:rsidRDefault="00B96179" w:rsidP="00B96179">
            <w:pPr>
              <w:pStyle w:val="Tablebullet"/>
            </w:pPr>
            <w:r w:rsidRPr="0063199E">
              <w:t>Addressing shortage of vaccines with the district pharmacist</w:t>
            </w:r>
          </w:p>
        </w:tc>
        <w:tc>
          <w:tcPr>
            <w:tcW w:w="1309" w:type="pct"/>
            <w:tcMar>
              <w:top w:w="0" w:type="nil"/>
              <w:left w:w="0" w:type="nil"/>
            </w:tcMar>
            <w:vAlign w:val="top"/>
          </w:tcPr>
          <w:p w14:paraId="4FFA73BE" w14:textId="77777777" w:rsidR="00B96179" w:rsidRPr="0063199E" w:rsidRDefault="00B96179" w:rsidP="00193D08">
            <w:pPr>
              <w:pStyle w:val="Table-Body"/>
              <w:rPr>
                <w:lang w:val="en-GB"/>
              </w:rPr>
            </w:pPr>
            <w:r w:rsidRPr="0063199E">
              <w:rPr>
                <w:lang w:val="en-GB"/>
              </w:rPr>
              <w:t>The team reached their target in September 2021, and sustained the immunisation coverage of more than 90 % of children under-1-year until the time of their project report in February 2022.</w:t>
            </w:r>
          </w:p>
        </w:tc>
      </w:tr>
    </w:tbl>
    <w:bookmarkEnd w:id="0"/>
    <w:p w14:paraId="1CD38ED8" w14:textId="77777777" w:rsidR="00B96179" w:rsidRDefault="00B96179" w:rsidP="00B96179">
      <w:pPr>
        <w:pStyle w:val="Table-Sourcetext"/>
      </w:pPr>
      <w:r w:rsidRPr="0063199E">
        <w:t>Source: Mphatlalatsane documentation</w:t>
      </w:r>
    </w:p>
    <w:p w14:paraId="6A8FA22C" w14:textId="77777777" w:rsidR="00B96179" w:rsidRDefault="00B96179" w:rsidP="00B96179"/>
    <w:p w14:paraId="44C8ED7C" w14:textId="77777777" w:rsidR="00B96179" w:rsidRPr="0063199E" w:rsidRDefault="00B96179" w:rsidP="00B96179">
      <w:pPr>
        <w:pStyle w:val="NoSpacing"/>
        <w:spacing w:line="480" w:lineRule="auto"/>
        <w:rPr>
          <w:rFonts w:ascii="Arial" w:hAnsi="Arial" w:cs="Arial"/>
          <w:lang w:val="en-GB"/>
        </w:rPr>
      </w:pPr>
      <w:r>
        <w:rPr>
          <w:rFonts w:ascii="Arial" w:hAnsi="Arial" w:cs="Arial"/>
          <w:b/>
          <w:bCs/>
          <w:lang w:val="en-GB"/>
        </w:rPr>
        <w:lastRenderedPageBreak/>
        <w:t>1.b</w:t>
      </w:r>
      <w:r w:rsidRPr="0063199E">
        <w:rPr>
          <w:rFonts w:ascii="Arial" w:hAnsi="Arial" w:cs="Arial"/>
          <w:b/>
          <w:bCs/>
          <w:lang w:val="en-GB"/>
        </w:rPr>
        <w:t>. Example of team performance assessment evidence</w:t>
      </w:r>
      <w:r w:rsidRPr="0063199E">
        <w:rPr>
          <w:rFonts w:ascii="Calibri" w:hAnsi="Calibri" w:cs="Calibri"/>
          <w:i/>
          <w:iCs/>
          <w:lang w:val="en-GB" w:eastAsia="en-ZA"/>
        </w:rPr>
        <mc:AlternateContent>
          <mc:Choice Requires="wps">
            <w:drawing>
              <wp:anchor distT="45720" distB="45720" distL="114300" distR="114300" simplePos="0" relativeHeight="251659264" behindDoc="0" locked="0" layoutInCell="1" allowOverlap="1" wp14:anchorId="6B4B7AFF" wp14:editId="49BA7761">
                <wp:simplePos x="0" y="0"/>
                <wp:positionH relativeFrom="margin">
                  <wp:align>left</wp:align>
                </wp:positionH>
                <wp:positionV relativeFrom="paragraph">
                  <wp:posOffset>244861</wp:posOffset>
                </wp:positionV>
                <wp:extent cx="5895975" cy="1404620"/>
                <wp:effectExtent l="0" t="0" r="28575" b="12700"/>
                <wp:wrapSquare wrapText="bothSides"/>
                <wp:docPr id="2017974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noFill/>
                        <a:ln w="9525">
                          <a:solidFill>
                            <a:schemeClr val="tx1"/>
                          </a:solidFill>
                          <a:miter lim="800000"/>
                          <a:headEnd/>
                          <a:tailEnd/>
                        </a:ln>
                      </wps:spPr>
                      <wps:txbx>
                        <w:txbxContent>
                          <w:p w14:paraId="2BAE1C37" w14:textId="77777777" w:rsidR="00B96179" w:rsidRPr="00B96179" w:rsidRDefault="00B96179" w:rsidP="00B96179">
                            <w:pPr>
                              <w:pStyle w:val="NoSpacing"/>
                              <w:spacing w:line="360" w:lineRule="auto"/>
                              <w:jc w:val="both"/>
                              <w:rPr>
                                <w:rFonts w:ascii="Arial" w:hAnsi="Arial" w:cs="Arial"/>
                                <w:sz w:val="20"/>
                                <w:szCs w:val="20"/>
                                <w:lang w:val="en-GB"/>
                              </w:rPr>
                            </w:pPr>
                          </w:p>
                          <w:p w14:paraId="517D3821" w14:textId="77777777" w:rsidR="00B96179" w:rsidRPr="00B96179" w:rsidRDefault="00B96179" w:rsidP="00B96179">
                            <w:pPr>
                              <w:pStyle w:val="NoSpacing"/>
                              <w:spacing w:line="360" w:lineRule="auto"/>
                              <w:jc w:val="both"/>
                              <w:rPr>
                                <w:rFonts w:ascii="Arial" w:hAnsi="Arial" w:cs="Arial"/>
                                <w:sz w:val="20"/>
                                <w:szCs w:val="20"/>
                                <w:lang w:val="en-GB"/>
                              </w:rPr>
                            </w:pPr>
                            <w:r w:rsidRPr="00B96179">
                              <w:rPr>
                                <w:rFonts w:ascii="Arial" w:hAnsi="Arial" w:cs="Arial"/>
                                <w:sz w:val="20"/>
                                <w:szCs w:val="20"/>
                                <w:lang w:val="en-GB"/>
                              </w:rPr>
                              <w:t>Facility 6 was rated as well performing based on the following evidence:</w:t>
                            </w:r>
                          </w:p>
                          <w:p w14:paraId="4BDF3523" w14:textId="77777777" w:rsidR="00B96179" w:rsidRPr="00B96179" w:rsidRDefault="00B96179" w:rsidP="00B96179">
                            <w:pPr>
                              <w:pStyle w:val="NoSpacing"/>
                              <w:spacing w:line="360" w:lineRule="auto"/>
                              <w:jc w:val="both"/>
                              <w:rPr>
                                <w:rFonts w:ascii="Arial" w:hAnsi="Arial" w:cs="Arial"/>
                                <w:sz w:val="20"/>
                                <w:szCs w:val="20"/>
                                <w:lang w:val="en-GB"/>
                              </w:rPr>
                            </w:pPr>
                          </w:p>
                          <w:p w14:paraId="4D064FD0"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 xml:space="preserve">1. Evidence of team structure and functional team </w:t>
                            </w:r>
                          </w:p>
                          <w:p w14:paraId="0630BF13" w14:textId="12521889" w:rsidR="00B96179" w:rsidRPr="00B96179" w:rsidRDefault="00B96179" w:rsidP="00B96179">
                            <w:pPr>
                              <w:pStyle w:val="NoSpacing"/>
                              <w:spacing w:line="360" w:lineRule="auto"/>
                              <w:jc w:val="both"/>
                              <w:rPr>
                                <w:rFonts w:ascii="Arial" w:hAnsi="Arial" w:cs="Arial"/>
                                <w:sz w:val="20"/>
                                <w:szCs w:val="20"/>
                                <w:lang w:val="en-GB"/>
                              </w:rPr>
                            </w:pPr>
                            <w:r w:rsidRPr="00B96179">
                              <w:rPr>
                                <w:rFonts w:ascii="Arial" w:hAnsi="Arial" w:cs="Arial"/>
                                <w:sz w:val="20"/>
                                <w:szCs w:val="20"/>
                                <w:lang w:val="en-GB"/>
                              </w:rPr>
                              <w:t>“So, I was the one who was running this project since the beginning of the project until the end. But we work as a team. I don’t work alone. Yes, everybody is involved”</w:t>
                            </w:r>
                            <w:r w:rsidR="00934733">
                              <w:rPr>
                                <w:rFonts w:ascii="Arial" w:hAnsi="Arial" w:cs="Arial"/>
                                <w:sz w:val="20"/>
                                <w:szCs w:val="20"/>
                                <w:lang w:val="en-GB"/>
                              </w:rPr>
                              <w:t>,</w:t>
                            </w:r>
                            <w:r w:rsidRPr="00B96179">
                              <w:rPr>
                                <w:rFonts w:ascii="Arial" w:hAnsi="Arial" w:cs="Arial"/>
                                <w:sz w:val="20"/>
                                <w:szCs w:val="20"/>
                                <w:lang w:val="en-GB"/>
                              </w:rPr>
                              <w:t xml:space="preserve"> (leader interview, doc126).</w:t>
                            </w:r>
                          </w:p>
                          <w:p w14:paraId="171EED95"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 xml:space="preserve">2. Leader QI enthusiast and positive about team performance </w:t>
                            </w:r>
                          </w:p>
                          <w:p w14:paraId="188D3104"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u w:val="single"/>
                                <w:lang w:val="en-GB"/>
                              </w:rPr>
                              <w:t>Interviewer:</w:t>
                            </w:r>
                            <w:r w:rsidRPr="00B96179">
                              <w:rPr>
                                <w:rFonts w:ascii="Arial" w:hAnsi="Arial" w:cs="Arial"/>
                                <w:sz w:val="20"/>
                                <w:szCs w:val="20"/>
                                <w:lang w:val="en-GB"/>
                              </w:rPr>
                              <w:t xml:space="preserve"> “So, what motivates you when you say it brings more work, but yet you do the more work? What’s the benefit for the facility in that?”</w:t>
                            </w:r>
                          </w:p>
                          <w:p w14:paraId="7B9E2FA8"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u w:val="single"/>
                                <w:lang w:val="en-GB"/>
                              </w:rPr>
                              <w:t>Leader:</w:t>
                            </w:r>
                            <w:r w:rsidRPr="00B96179">
                              <w:rPr>
                                <w:rFonts w:ascii="Arial" w:hAnsi="Arial" w:cs="Arial"/>
                                <w:sz w:val="20"/>
                                <w:szCs w:val="20"/>
                                <w:lang w:val="en-GB"/>
                              </w:rPr>
                              <w:t xml:space="preserve"> “So, we are now relearning quality service to our patients because we have to look at each and everything that you are dealing with for the patient”, (leader, doc126).</w:t>
                            </w:r>
                          </w:p>
                          <w:p w14:paraId="7E972BA0"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3. Evidence of sustaining QI activities during the COVID-19 period of August 2020–March 2021</w:t>
                            </w:r>
                          </w:p>
                          <w:p w14:paraId="08719309" w14:textId="4B5106F9"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lang w:val="en-GB"/>
                              </w:rPr>
                              <w:t>Continued with implementation of change idea and initiated three new change ideas (Leader’s programme documentation file)</w:t>
                            </w:r>
                            <w:r w:rsidR="00934733">
                              <w:rPr>
                                <w:rFonts w:ascii="Arial" w:hAnsi="Arial" w:cs="Arial"/>
                                <w:sz w:val="20"/>
                                <w:szCs w:val="20"/>
                                <w:lang w:val="en-GB"/>
                              </w:rPr>
                              <w:t>.</w:t>
                            </w:r>
                          </w:p>
                          <w:p w14:paraId="08228821"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4. Team matured</w:t>
                            </w:r>
                          </w:p>
                          <w:p w14:paraId="2FCD14E2"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lang w:val="en-GB"/>
                              </w:rPr>
                              <w:t xml:space="preserve">Fieldwork observations and advisor debriefing data (between September and November 2022) showed that the advisor scaled her frequent in-person support visits down to in-frequent check-in calls.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4B7AFF" id="_x0000_t202" coordsize="21600,21600" o:spt="202" path="m,l,21600r21600,l21600,xe">
                <v:stroke joinstyle="miter"/>
                <v:path gradientshapeok="t" o:connecttype="rect"/>
              </v:shapetype>
              <v:shape id="Text Box 2" o:spid="_x0000_s1026" type="#_x0000_t202" style="position:absolute;margin-left:0;margin-top:19.3pt;width:464.2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" filled="f" strokecolor="black [3213]">
                <v:textbox style="mso-fit-shape-to-text:t">
                  <w:txbxContent>
                    <w:p w14:paraId="2BAE1C37" w14:textId="77777777" w:rsidR="00B96179" w:rsidRPr="00B96179" w:rsidRDefault="00B96179" w:rsidP="00B96179">
                      <w:pPr>
                        <w:pStyle w:val="NoSpacing"/>
                        <w:spacing w:line="360" w:lineRule="auto"/>
                        <w:jc w:val="both"/>
                        <w:rPr>
                          <w:rFonts w:ascii="Arial" w:hAnsi="Arial" w:cs="Arial"/>
                          <w:sz w:val="20"/>
                          <w:szCs w:val="20"/>
                          <w:lang w:val="en-GB"/>
                        </w:rPr>
                      </w:pPr>
                    </w:p>
                    <w:p w14:paraId="517D3821" w14:textId="77777777" w:rsidR="00B96179" w:rsidRPr="00B96179" w:rsidRDefault="00B96179" w:rsidP="00B96179">
                      <w:pPr>
                        <w:pStyle w:val="NoSpacing"/>
                        <w:spacing w:line="360" w:lineRule="auto"/>
                        <w:jc w:val="both"/>
                        <w:rPr>
                          <w:rFonts w:ascii="Arial" w:hAnsi="Arial" w:cs="Arial"/>
                          <w:sz w:val="20"/>
                          <w:szCs w:val="20"/>
                          <w:lang w:val="en-GB"/>
                        </w:rPr>
                      </w:pPr>
                      <w:r w:rsidRPr="00B96179">
                        <w:rPr>
                          <w:rFonts w:ascii="Arial" w:hAnsi="Arial" w:cs="Arial"/>
                          <w:sz w:val="20"/>
                          <w:szCs w:val="20"/>
                          <w:lang w:val="en-GB"/>
                        </w:rPr>
                        <w:t>Facility 6 was rated as well performing based on the following evidence:</w:t>
                      </w:r>
                    </w:p>
                    <w:p w14:paraId="4BDF3523" w14:textId="77777777" w:rsidR="00B96179" w:rsidRPr="00B96179" w:rsidRDefault="00B96179" w:rsidP="00B96179">
                      <w:pPr>
                        <w:pStyle w:val="NoSpacing"/>
                        <w:spacing w:line="360" w:lineRule="auto"/>
                        <w:jc w:val="both"/>
                        <w:rPr>
                          <w:rFonts w:ascii="Arial" w:hAnsi="Arial" w:cs="Arial"/>
                          <w:sz w:val="20"/>
                          <w:szCs w:val="20"/>
                          <w:lang w:val="en-GB"/>
                        </w:rPr>
                      </w:pPr>
                    </w:p>
                    <w:p w14:paraId="4D064FD0"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 xml:space="preserve">1. Evidence of team structure and functional team </w:t>
                      </w:r>
                    </w:p>
                    <w:p w14:paraId="0630BF13" w14:textId="12521889" w:rsidR="00B96179" w:rsidRPr="00B96179" w:rsidRDefault="00B96179" w:rsidP="00B96179">
                      <w:pPr>
                        <w:pStyle w:val="NoSpacing"/>
                        <w:spacing w:line="360" w:lineRule="auto"/>
                        <w:jc w:val="both"/>
                        <w:rPr>
                          <w:rFonts w:ascii="Arial" w:hAnsi="Arial" w:cs="Arial"/>
                          <w:sz w:val="20"/>
                          <w:szCs w:val="20"/>
                          <w:lang w:val="en-GB"/>
                        </w:rPr>
                      </w:pPr>
                      <w:r w:rsidRPr="00B96179">
                        <w:rPr>
                          <w:rFonts w:ascii="Arial" w:hAnsi="Arial" w:cs="Arial"/>
                          <w:sz w:val="20"/>
                          <w:szCs w:val="20"/>
                          <w:lang w:val="en-GB"/>
                        </w:rPr>
                        <w:t>“So, I was the one who was running this project since the beginning of the project until the end. But we work as a team. I don’t work alone. Yes, everybody is involved”</w:t>
                      </w:r>
                      <w:r w:rsidR="00934733">
                        <w:rPr>
                          <w:rFonts w:ascii="Arial" w:hAnsi="Arial" w:cs="Arial"/>
                          <w:sz w:val="20"/>
                          <w:szCs w:val="20"/>
                          <w:lang w:val="en-GB"/>
                        </w:rPr>
                        <w:t>,</w:t>
                      </w:r>
                      <w:r w:rsidRPr="00B96179">
                        <w:rPr>
                          <w:rFonts w:ascii="Arial" w:hAnsi="Arial" w:cs="Arial"/>
                          <w:sz w:val="20"/>
                          <w:szCs w:val="20"/>
                          <w:lang w:val="en-GB"/>
                        </w:rPr>
                        <w:t xml:space="preserve"> (leader interview, doc126).</w:t>
                      </w:r>
                    </w:p>
                    <w:p w14:paraId="171EED95"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 xml:space="preserve">2. Leader QI enthusiast and positive about team performance </w:t>
                      </w:r>
                    </w:p>
                    <w:p w14:paraId="188D3104"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u w:val="single"/>
                          <w:lang w:val="en-GB"/>
                        </w:rPr>
                        <w:t>Interviewer:</w:t>
                      </w:r>
                      <w:r w:rsidRPr="00B96179">
                        <w:rPr>
                          <w:rFonts w:ascii="Arial" w:hAnsi="Arial" w:cs="Arial"/>
                          <w:sz w:val="20"/>
                          <w:szCs w:val="20"/>
                          <w:lang w:val="en-GB"/>
                        </w:rPr>
                        <w:t xml:space="preserve"> “So, what motivates you when you say it brings more work, but yet you do the more work? What’s the benefit for the facility in that?”</w:t>
                      </w:r>
                    </w:p>
                    <w:p w14:paraId="7B9E2FA8"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u w:val="single"/>
                          <w:lang w:val="en-GB"/>
                        </w:rPr>
                        <w:t>Leader:</w:t>
                      </w:r>
                      <w:r w:rsidRPr="00B96179">
                        <w:rPr>
                          <w:rFonts w:ascii="Arial" w:hAnsi="Arial" w:cs="Arial"/>
                          <w:sz w:val="20"/>
                          <w:szCs w:val="20"/>
                          <w:lang w:val="en-GB"/>
                        </w:rPr>
                        <w:t xml:space="preserve"> “So, we are now relearning quality service to our patients because we have to look at each and everything that you are dealing with for the patient”, (leader, doc126).</w:t>
                      </w:r>
                    </w:p>
                    <w:p w14:paraId="7E972BA0"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3. Evidence of sustaining QI activities during the COVID-19 period of August 2020–March 2021</w:t>
                      </w:r>
                    </w:p>
                    <w:p w14:paraId="08719309" w14:textId="4B5106F9"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lang w:val="en-GB"/>
                        </w:rPr>
                        <w:t>Continued with implementation of change idea and initiated three new change ideas (Leader’s programme documentation file)</w:t>
                      </w:r>
                      <w:r w:rsidR="00934733">
                        <w:rPr>
                          <w:rFonts w:ascii="Arial" w:hAnsi="Arial" w:cs="Arial"/>
                          <w:sz w:val="20"/>
                          <w:szCs w:val="20"/>
                          <w:lang w:val="en-GB"/>
                        </w:rPr>
                        <w:t>.</w:t>
                      </w:r>
                    </w:p>
                    <w:p w14:paraId="08228821" w14:textId="77777777" w:rsidR="00B96179" w:rsidRPr="00B96179" w:rsidRDefault="00B96179" w:rsidP="00B96179">
                      <w:pPr>
                        <w:pStyle w:val="NoSpacing"/>
                        <w:spacing w:line="360" w:lineRule="auto"/>
                        <w:jc w:val="both"/>
                        <w:rPr>
                          <w:rFonts w:ascii="Arial" w:hAnsi="Arial" w:cs="Arial"/>
                          <w:b/>
                          <w:bCs/>
                          <w:sz w:val="20"/>
                          <w:szCs w:val="20"/>
                          <w:lang w:val="en-GB"/>
                        </w:rPr>
                      </w:pPr>
                      <w:r w:rsidRPr="00B96179">
                        <w:rPr>
                          <w:rFonts w:ascii="Arial" w:hAnsi="Arial" w:cs="Arial"/>
                          <w:b/>
                          <w:bCs/>
                          <w:sz w:val="20"/>
                          <w:szCs w:val="20"/>
                          <w:lang w:val="en-GB"/>
                        </w:rPr>
                        <w:t>4. Team matured</w:t>
                      </w:r>
                    </w:p>
                    <w:p w14:paraId="2FCD14E2" w14:textId="77777777" w:rsidR="00B96179" w:rsidRPr="00B96179" w:rsidRDefault="00B96179" w:rsidP="00B96179">
                      <w:pPr>
                        <w:pStyle w:val="NoSpacing"/>
                        <w:spacing w:line="360" w:lineRule="auto"/>
                        <w:ind w:left="180"/>
                        <w:jc w:val="both"/>
                        <w:rPr>
                          <w:rFonts w:ascii="Arial" w:hAnsi="Arial" w:cs="Arial"/>
                          <w:sz w:val="20"/>
                          <w:szCs w:val="20"/>
                          <w:lang w:val="en-GB"/>
                        </w:rPr>
                      </w:pPr>
                      <w:r w:rsidRPr="00B96179">
                        <w:rPr>
                          <w:rFonts w:ascii="Arial" w:hAnsi="Arial" w:cs="Arial"/>
                          <w:sz w:val="20"/>
                          <w:szCs w:val="20"/>
                          <w:lang w:val="en-GB"/>
                        </w:rPr>
                        <w:t xml:space="preserve">Fieldwork observations and advisor debriefing data (between September and November 2022) showed that the advisor scaled her frequent in-person support visits down to in-frequent check-in calls.   </w:t>
                      </w:r>
                    </w:p>
                  </w:txbxContent>
                </v:textbox>
                <w10:wrap type="square" anchorx="margin"/>
              </v:shape>
            </w:pict>
          </mc:Fallback>
        </mc:AlternateContent>
      </w:r>
      <w:r>
        <w:rPr>
          <w:rFonts w:ascii="Arial" w:hAnsi="Arial" w:cs="Arial"/>
          <w:b/>
          <w:bCs/>
          <w:lang w:val="en-GB"/>
        </w:rPr>
        <w:t xml:space="preserve"> for Facility 6</w:t>
      </w:r>
    </w:p>
    <w:p w14:paraId="794D4FFB" w14:textId="77777777" w:rsidR="00B96179" w:rsidRDefault="00B96179" w:rsidP="00B96179"/>
    <w:p w14:paraId="0CD739E7" w14:textId="77777777" w:rsidR="00DD7E63" w:rsidRDefault="00DD7E63" w:rsidP="00B96179"/>
    <w:p w14:paraId="2C5C5B0C" w14:textId="77777777" w:rsidR="00DD7E63" w:rsidRPr="00DD7E63" w:rsidRDefault="00DD7E63" w:rsidP="00DD7E63">
      <w:pPr>
        <w:pStyle w:val="CaptionTable-Figure-Box"/>
      </w:pPr>
      <w:r w:rsidRPr="00DD7E63">
        <w:t>1.c. Supporting data</w:t>
      </w:r>
    </w:p>
    <w:tbl>
      <w:tblPr>
        <w:tblStyle w:val="SAHR-Table"/>
        <w:tblW w:w="9027" w:type="dxa"/>
        <w:tblCellMar>
          <w:top w:w="85" w:type="dxa"/>
          <w:left w:w="170" w:type="dxa"/>
          <w:bottom w:w="91" w:type="dxa"/>
          <w:right w:w="170" w:type="dxa"/>
        </w:tblCellMar>
        <w:tblLook w:val="06A0" w:firstRow="1" w:lastRow="0" w:firstColumn="1" w:lastColumn="0" w:noHBand="1" w:noVBand="1"/>
      </w:tblPr>
      <w:tblGrid>
        <w:gridCol w:w="1869"/>
        <w:gridCol w:w="7158"/>
      </w:tblGrid>
      <w:tr w:rsidR="00DD7E63" w:rsidRPr="0063199E" w14:paraId="20E17782" w14:textId="77777777" w:rsidTr="00193D08">
        <w:trPr>
          <w:cnfStyle w:val="100000000000" w:firstRow="1" w:lastRow="0" w:firstColumn="0" w:lastColumn="0" w:oddVBand="0" w:evenVBand="0" w:oddHBand="0" w:evenHBand="0" w:firstRowFirstColumn="0" w:firstRowLastColumn="0" w:lastRowFirstColumn="0" w:lastRowLastColumn="0"/>
          <w:trHeight w:val="227"/>
        </w:trPr>
        <w:tc>
          <w:tcPr>
            <w:cnfStyle w:val="000000000100" w:firstRow="0" w:lastRow="0" w:firstColumn="0" w:lastColumn="0" w:oddVBand="0" w:evenVBand="0" w:oddHBand="0" w:evenHBand="0" w:firstRowFirstColumn="1" w:firstRowLastColumn="0" w:lastRowFirstColumn="0" w:lastRowLastColumn="0"/>
            <w:tcW w:w="1035" w:type="pct"/>
            <w:tcMar>
              <w:top w:w="0" w:type="nil"/>
              <w:left w:w="0" w:type="nil"/>
              <w:bottom w:w="91" w:type="dxa"/>
              <w:right w:w="170" w:type="dxa"/>
            </w:tcMar>
          </w:tcPr>
          <w:p w14:paraId="6E1DB4F9" w14:textId="77777777" w:rsidR="00DD7E63" w:rsidRPr="0063199E" w:rsidRDefault="00DD7E63" w:rsidP="00193D08">
            <w:pPr>
              <w:pStyle w:val="TABLEHEAD"/>
              <w:rPr>
                <w:lang w:val="en-GB"/>
              </w:rPr>
            </w:pPr>
            <w:r w:rsidRPr="0063199E">
              <w:rPr>
                <w:lang w:val="en-GB"/>
              </w:rPr>
              <w:t>Key factor</w:t>
            </w:r>
          </w:p>
        </w:tc>
        <w:tc>
          <w:tcPr>
            <w:tcW w:w="3965" w:type="pct"/>
            <w:tcMar>
              <w:top w:w="0" w:type="nil"/>
              <w:left w:w="0" w:type="nil"/>
              <w:bottom w:w="91" w:type="dxa"/>
              <w:right w:w="170" w:type="dxa"/>
            </w:tcMar>
            <w:hideMark/>
          </w:tcPr>
          <w:p w14:paraId="04B4A318" w14:textId="77777777" w:rsidR="00DD7E63" w:rsidRPr="0063199E" w:rsidRDefault="00DD7E63" w:rsidP="00193D08">
            <w:pPr>
              <w:pStyle w:val="TABLEHEAD"/>
              <w:cnfStyle w:val="100000000000" w:firstRow="1" w:lastRow="0" w:firstColumn="0" w:lastColumn="0" w:oddVBand="0" w:evenVBand="0" w:oddHBand="0" w:evenHBand="0" w:firstRowFirstColumn="0" w:firstRowLastColumn="0" w:lastRowFirstColumn="0" w:lastRowLastColumn="0"/>
              <w:rPr>
                <w:lang w:val="en-GB"/>
              </w:rPr>
            </w:pPr>
            <w:r w:rsidRPr="0063199E">
              <w:rPr>
                <w:lang w:val="en-GB"/>
              </w:rPr>
              <w:t>Data</w:t>
            </w:r>
          </w:p>
        </w:tc>
      </w:tr>
      <w:tr w:rsidR="00DD7E63" w:rsidRPr="0063199E" w14:paraId="20C8FBF3" w14:textId="77777777" w:rsidTr="00193D08">
        <w:trPr>
          <w:trHeight w:val="227"/>
        </w:trPr>
        <w:tc>
          <w:tcPr>
            <w:tcW w:w="1035" w:type="pct"/>
            <w:tcMar>
              <w:top w:w="0" w:type="nil"/>
              <w:left w:w="0" w:type="nil"/>
              <w:bottom w:w="91" w:type="dxa"/>
              <w:right w:w="170" w:type="dxa"/>
            </w:tcMar>
          </w:tcPr>
          <w:p w14:paraId="04B27B04" w14:textId="77777777" w:rsidR="00DD7E63" w:rsidRPr="0063199E" w:rsidRDefault="00DD7E63" w:rsidP="00193D08">
            <w:pPr>
              <w:pStyle w:val="Table-Body"/>
              <w:rPr>
                <w:lang w:val="en-GB"/>
              </w:rPr>
            </w:pPr>
            <w:r w:rsidRPr="0063199E">
              <w:rPr>
                <w:lang w:val="en-GB"/>
              </w:rPr>
              <w:t>Advisor role</w:t>
            </w:r>
            <w:r w:rsidRPr="0063199E">
              <w:rPr>
                <w:rStyle w:val="Superscrip"/>
                <w:lang w:val="en-GB"/>
              </w:rPr>
              <w:fldChar w:fldCharType="begin"/>
            </w:r>
            <w:r w:rsidRPr="0063199E">
              <w:rPr>
                <w:rStyle w:val="Superscrip"/>
                <w:lang w:val="en-GB"/>
              </w:rPr>
              <w:instrText xml:space="preserve"> ADDIN EN.CITE &lt;EndNote&gt;&lt;Cite&gt;&lt;Author&gt;Odendaal&lt;/Author&gt;&lt;Year&gt;2023a&lt;/Year&gt;&lt;RecNum&gt;17755&lt;/RecNum&gt;&lt;DisplayText&gt;&lt;style face="superscript"&gt;27&lt;/style&gt;&lt;/DisplayText&gt;&lt;record&gt;&lt;rec-number&gt;17755&lt;/rec-number&gt;&lt;foreign-keys&gt;&lt;key app="EN" db-id="dv25dertl9x9t2eez0ovse9o2sv0exdffsss" timestamp="1690866193"&gt;17755&lt;/key&gt;&lt;/foreign-keys&gt;&lt;ref-type name="Journal Article"&gt;17&lt;/ref-type&gt;&lt;contributors&gt;&lt;authors&gt;&lt;author&gt;Odendaal, Willem&lt;/author&gt;&lt;author&gt;Chetty, Terusha&lt;/author&gt;&lt;author&gt;Goga, Ameena&lt;/author&gt;&lt;author&gt;Tomlinson, Mark&lt;/author&gt;&lt;author&gt;Singh, Yages&lt;/author&gt;&lt;author&gt;Marshall, Carol&lt;/author&gt;&lt;author&gt;Kauchali, Shuaib&lt;/author&gt;&lt;author&gt;Pillay, Yogan&lt;/author&gt;&lt;author&gt;Makua, Manala&lt;/author&gt;&lt;author&gt;Hunt, Xanthe&lt;/author&gt;&lt;/authors&gt;&lt;/contributors&gt;&lt;titles&gt;&lt;title&gt;From purists to pragmatists: a qualitative evaluation of how implementation processes and contexts shaped the uptake and methodological adaptations of a maternal and neonatal quality improvement programme in South Africa prior to, and during COVID-19&lt;/title&gt;&lt;secondary-title&gt;BMC Health Services Research&lt;/secondary-title&gt;&lt;/titles&gt;&lt;periodical&gt;&lt;full-title&gt;BMC health services research&lt;/full-title&gt;&lt;/periodical&gt;&lt;pages&gt;e1-15&lt;/pages&gt;&lt;volume&gt;23&lt;/volume&gt;&lt;number&gt;1&lt;/number&gt;&lt;dates&gt;&lt;year&gt;2023a&lt;/year&gt;&lt;pub-dates&gt;&lt;date&gt;2023/07/31&lt;/date&gt;&lt;/pub-dates&gt;&lt;/dates&gt;&lt;isbn&gt;1472-6963&lt;/isbn&gt;&lt;urls&gt;&lt;related-urls&gt;&lt;url&gt;https://doi.org/10.1186/s12913-023-09826-5&lt;/url&gt;&lt;url&gt;https://bmchealthservres.biomedcentral.com/counter/pdf/10.1186/s12913-023-09826-5.pdf&lt;/url&gt;&lt;/related-urls&gt;&lt;/urls&gt;&lt;electronic-resource-num&gt;10.1186/s12913-023-09826-5&lt;/electronic-resource-num&gt;&lt;/record&gt;&lt;/Cite&gt;&lt;/EndNote&gt;</w:instrText>
            </w:r>
            <w:r w:rsidRPr="0063199E">
              <w:rPr>
                <w:rStyle w:val="Superscrip"/>
                <w:lang w:val="en-GB"/>
              </w:rPr>
              <w:fldChar w:fldCharType="separate"/>
            </w:r>
            <w:r w:rsidRPr="0063199E">
              <w:rPr>
                <w:rStyle w:val="Superscrip"/>
                <w:lang w:val="en-GB"/>
              </w:rPr>
              <w:t>28</w:t>
            </w:r>
            <w:r w:rsidRPr="0063199E">
              <w:rPr>
                <w:rStyle w:val="Superscrip"/>
                <w:lang w:val="en-GB"/>
              </w:rPr>
              <w:fldChar w:fldCharType="end"/>
            </w:r>
          </w:p>
        </w:tc>
        <w:tc>
          <w:tcPr>
            <w:tcW w:w="3965" w:type="pct"/>
            <w:tcMar>
              <w:top w:w="0" w:type="nil"/>
              <w:left w:w="0" w:type="nil"/>
              <w:bottom w:w="91" w:type="dxa"/>
              <w:right w:w="170" w:type="dxa"/>
            </w:tcMar>
            <w:hideMark/>
          </w:tcPr>
          <w:p w14:paraId="4E25F230" w14:textId="77777777" w:rsidR="00DD7E63" w:rsidRPr="0063199E" w:rsidRDefault="00DD7E63" w:rsidP="00193D08">
            <w:pPr>
              <w:pStyle w:val="Table-Body"/>
              <w:rPr>
                <w:lang w:val="en-GB"/>
              </w:rPr>
            </w:pPr>
            <w:r w:rsidRPr="0063199E">
              <w:rPr>
                <w:lang w:val="en-GB"/>
              </w:rPr>
              <w:t>“And they [advisors] would ask, how are you going to change? Then we told them that we were going to do 'this and this and this’. And then they came and did the support visits and looked at what we were doing”, (leader, well performing team).</w:t>
            </w:r>
          </w:p>
        </w:tc>
      </w:tr>
      <w:tr w:rsidR="00DD7E63" w:rsidRPr="0063199E" w14:paraId="738FF176" w14:textId="77777777" w:rsidTr="00193D08">
        <w:trPr>
          <w:trHeight w:val="227"/>
        </w:trPr>
        <w:tc>
          <w:tcPr>
            <w:tcW w:w="1035" w:type="pct"/>
            <w:tcMar>
              <w:top w:w="0" w:type="nil"/>
              <w:left w:w="0" w:type="nil"/>
              <w:bottom w:w="91" w:type="dxa"/>
              <w:right w:w="170" w:type="dxa"/>
            </w:tcMar>
          </w:tcPr>
          <w:p w14:paraId="59764AF4" w14:textId="77777777" w:rsidR="00DD7E63" w:rsidRPr="0063199E" w:rsidRDefault="00DD7E63" w:rsidP="00193D08">
            <w:pPr>
              <w:pStyle w:val="Table-Body"/>
              <w:rPr>
                <w:lang w:val="en-GB"/>
              </w:rPr>
            </w:pPr>
            <w:r w:rsidRPr="0063199E">
              <w:rPr>
                <w:lang w:val="en-GB"/>
              </w:rPr>
              <w:t>Leader aptitude and creating safe learning space</w:t>
            </w:r>
            <w:r w:rsidRPr="0063199E">
              <w:rPr>
                <w:rStyle w:val="Superscrip"/>
                <w:lang w:val="en-GB"/>
              </w:rPr>
              <w:fldChar w:fldCharType="begin"/>
            </w:r>
            <w:r w:rsidRPr="0063199E">
              <w:rPr>
                <w:rStyle w:val="Superscrip"/>
                <w:lang w:val="en-GB"/>
              </w:rPr>
              <w:instrText xml:space="preserve"> ADDIN EN.CITE &lt;EndNote&gt;&lt;Cite&gt;&lt;Author&gt;Odendaal&lt;/Author&gt;&lt;Year&gt;2024&lt;/Year&gt;&lt;RecNum&gt;40500&lt;/RecNum&gt;&lt;DisplayText&gt;&lt;style face="superscript"&gt;29&lt;/style&gt;&lt;/DisplayText&gt;&lt;record&gt;&lt;rec-number&gt;40500&lt;/rec-number&gt;&lt;foreign-keys&gt;&lt;key app="EN" db-id="dv25dertl9x9t2eez0ovse9o2sv0exdffsss" timestamp="1760313784"&gt;40500&lt;/key&gt;&lt;/foreign-keys&gt;&lt;ref-type name="Journal Article"&gt;17&lt;/ref-type&gt;&lt;contributors&gt;&lt;authors&gt;&lt;author&gt;Odendaal, Willem&lt;/author&gt;&lt;author&gt;Goga, Ameena&lt;/author&gt;&lt;author&gt;Tomlinson, Mark&lt;/author&gt;&lt;author&gt;Singh, Yages&lt;/author&gt;&lt;author&gt;Schneider, Helen&lt;/author&gt;&lt;author&gt;Mianda, Solange&lt;/author&gt;&lt;author&gt;Kauchali, Shuaib&lt;/author&gt;&lt;author&gt;Marshall, Carol&lt;/author&gt;&lt;author&gt;Chetty, Terusha&lt;/author&gt;&lt;author&gt;Hunt, Xanthe&lt;/author&gt;&lt;/authors&gt;&lt;/contributors&gt;&lt;titles&gt;&lt;title&gt;“If we work as a team, there are success stories.” Unpacking team members’ perceptions and experiences of what impacts team performance in a maternal and neonatal quality improvement programme in South Africa, before, and during COVID-19&lt;/title&gt;&lt;secondary-title&gt;PLOS Global Public Health&lt;/secondary-title&gt;&lt;/titles&gt;&lt;periodical&gt;&lt;full-title&gt;PLOS Global Public Health&lt;/full-title&gt;&lt;/periodical&gt;&lt;pages&gt;e0003780&lt;/pages&gt;&lt;volume&gt;4&lt;/volume&gt;&lt;number&gt;12&lt;/number&gt;&lt;dates&gt;&lt;year&gt;2024&lt;/year&gt;&lt;/dates&gt;&lt;isbn&gt;2767-3375&lt;/isbn&gt;&lt;urls&gt;&lt;/urls&gt;&lt;electronic-resource-num&gt;10.1371/journal.pgph.0003780&lt;/electronic-resource-num&gt;&lt;/record&gt;&lt;/Cite&gt;&lt;/EndNote&gt;</w:instrText>
            </w:r>
            <w:r w:rsidRPr="0063199E">
              <w:rPr>
                <w:rStyle w:val="Superscrip"/>
                <w:lang w:val="en-GB"/>
              </w:rPr>
              <w:fldChar w:fldCharType="separate"/>
            </w:r>
            <w:r w:rsidRPr="0063199E">
              <w:rPr>
                <w:rStyle w:val="Superscrip"/>
                <w:lang w:val="en-GB"/>
              </w:rPr>
              <w:t>26</w:t>
            </w:r>
            <w:r w:rsidRPr="0063199E">
              <w:rPr>
                <w:rStyle w:val="Superscrip"/>
                <w:lang w:val="en-GB"/>
              </w:rPr>
              <w:fldChar w:fldCharType="end"/>
            </w:r>
          </w:p>
        </w:tc>
        <w:tc>
          <w:tcPr>
            <w:tcW w:w="3965" w:type="pct"/>
            <w:tcMar>
              <w:top w:w="0" w:type="nil"/>
              <w:left w:w="0" w:type="nil"/>
              <w:bottom w:w="91" w:type="dxa"/>
              <w:right w:w="170" w:type="dxa"/>
            </w:tcMar>
          </w:tcPr>
          <w:p w14:paraId="2A265CE4" w14:textId="77777777" w:rsidR="00DD7E63" w:rsidRPr="0063199E" w:rsidRDefault="00DD7E63" w:rsidP="00DD7E63">
            <w:pPr>
              <w:pStyle w:val="Table-Body-Bold"/>
              <w:numPr>
                <w:ilvl w:val="0"/>
                <w:numId w:val="3"/>
              </w:numPr>
              <w:rPr>
                <w:lang w:val="en-GB"/>
              </w:rPr>
            </w:pPr>
            <w:r w:rsidRPr="0063199E">
              <w:rPr>
                <w:lang w:val="en-GB"/>
              </w:rPr>
              <w:t>Aptitude</w:t>
            </w:r>
          </w:p>
          <w:p w14:paraId="1CC66009" w14:textId="77777777" w:rsidR="00DD7E63" w:rsidRPr="0063199E" w:rsidRDefault="00DD7E63" w:rsidP="00193D08">
            <w:pPr>
              <w:pStyle w:val="Table-Body"/>
              <w:rPr>
                <w:lang w:val="en-GB"/>
              </w:rPr>
            </w:pPr>
            <w:r w:rsidRPr="0063199E">
              <w:rPr>
                <w:lang w:val="en-GB"/>
              </w:rPr>
              <w:t>“It’s enriching my mind . . . my staff. It’s not an extra load; it’s a powerful project”, (leader, well performing team).</w:t>
            </w:r>
          </w:p>
          <w:p w14:paraId="015EFE82" w14:textId="77777777" w:rsidR="00DD7E63" w:rsidRPr="0063199E" w:rsidRDefault="00DD7E63" w:rsidP="00193D08">
            <w:pPr>
              <w:pStyle w:val="Table-Body"/>
              <w:rPr>
                <w:lang w:val="en-GB"/>
              </w:rPr>
            </w:pPr>
          </w:p>
          <w:p w14:paraId="34566E69" w14:textId="77777777" w:rsidR="00DD7E63" w:rsidRPr="0063199E" w:rsidRDefault="00DD7E63" w:rsidP="00193D08">
            <w:pPr>
              <w:pStyle w:val="Table-Body"/>
              <w:rPr>
                <w:lang w:val="en-GB"/>
              </w:rPr>
            </w:pPr>
            <w:r w:rsidRPr="0063199E">
              <w:rPr>
                <w:lang w:val="en-GB"/>
              </w:rPr>
              <w:t>vs</w:t>
            </w:r>
          </w:p>
          <w:p w14:paraId="72D679ED" w14:textId="77777777" w:rsidR="00DD7E63" w:rsidRPr="0063199E" w:rsidRDefault="00DD7E63" w:rsidP="00193D08">
            <w:pPr>
              <w:pStyle w:val="Table-Body"/>
              <w:rPr>
                <w:lang w:val="en-GB"/>
              </w:rPr>
            </w:pPr>
          </w:p>
          <w:p w14:paraId="29105EE4" w14:textId="77777777" w:rsidR="00DD7E63" w:rsidRPr="0063199E" w:rsidRDefault="00DD7E63" w:rsidP="00193D08">
            <w:pPr>
              <w:pStyle w:val="Table-Body"/>
              <w:rPr>
                <w:lang w:val="en-GB"/>
              </w:rPr>
            </w:pPr>
            <w:r w:rsidRPr="0063199E">
              <w:rPr>
                <w:lang w:val="en-GB"/>
              </w:rPr>
              <w:t>“We are clinicians, we’re not researchers. We don’t know how to do research,” [referring to QI] (leader, less well performing team).</w:t>
            </w:r>
          </w:p>
          <w:p w14:paraId="74150E57" w14:textId="77777777" w:rsidR="00DD7E63" w:rsidRPr="0063199E" w:rsidRDefault="00DD7E63" w:rsidP="00DD7E63">
            <w:pPr>
              <w:pStyle w:val="Table-Body-Bold"/>
              <w:numPr>
                <w:ilvl w:val="0"/>
                <w:numId w:val="3"/>
              </w:numPr>
              <w:rPr>
                <w:lang w:val="en-GB"/>
              </w:rPr>
            </w:pPr>
            <w:r w:rsidRPr="0063199E">
              <w:rPr>
                <w:lang w:val="en-GB"/>
              </w:rPr>
              <w:t>Learning</w:t>
            </w:r>
          </w:p>
          <w:p w14:paraId="66D424AD" w14:textId="77777777" w:rsidR="00DD7E63" w:rsidRPr="0063199E" w:rsidRDefault="00DD7E63" w:rsidP="00193D08">
            <w:pPr>
              <w:pStyle w:val="Table-Body"/>
              <w:rPr>
                <w:lang w:val="en-GB"/>
              </w:rPr>
            </w:pPr>
            <w:r w:rsidRPr="0063199E">
              <w:rPr>
                <w:lang w:val="en-GB"/>
              </w:rPr>
              <w:t>“So, we call them, all the midwives, then we say: ‘Okay, guys, here are files here, check all these files, almost 70 percent is [incomplete], and it can’t be’ … So, we’re getting each idea, what was their problem”, (leader, well performing team).</w:t>
            </w:r>
          </w:p>
        </w:tc>
      </w:tr>
      <w:tr w:rsidR="00DD7E63" w:rsidRPr="0063199E" w14:paraId="43521C36" w14:textId="77777777" w:rsidTr="00193D08">
        <w:trPr>
          <w:trHeight w:val="227"/>
        </w:trPr>
        <w:tc>
          <w:tcPr>
            <w:tcW w:w="1035" w:type="pct"/>
            <w:tcMar>
              <w:top w:w="0" w:type="nil"/>
              <w:left w:w="0" w:type="nil"/>
              <w:bottom w:w="91" w:type="dxa"/>
              <w:right w:w="170" w:type="dxa"/>
            </w:tcMar>
          </w:tcPr>
          <w:p w14:paraId="742F3C4B" w14:textId="77777777" w:rsidR="00DD7E63" w:rsidRPr="0063199E" w:rsidRDefault="00DD7E63" w:rsidP="00193D08">
            <w:pPr>
              <w:pStyle w:val="Table-Body"/>
              <w:rPr>
                <w:lang w:val="en-GB"/>
              </w:rPr>
            </w:pPr>
            <w:r w:rsidRPr="0063199E">
              <w:rPr>
                <w:lang w:val="en-GB"/>
              </w:rPr>
              <w:t>Influential members</w:t>
            </w:r>
            <w:r w:rsidRPr="0063199E">
              <w:rPr>
                <w:rStyle w:val="Superscrip"/>
                <w:lang w:val="en-GB"/>
              </w:rPr>
              <w:fldChar w:fldCharType="begin"/>
            </w:r>
            <w:r w:rsidRPr="0063199E">
              <w:rPr>
                <w:rStyle w:val="Superscrip"/>
                <w:lang w:val="en-GB"/>
              </w:rPr>
              <w:instrText xml:space="preserve"> ADDIN EN.CITE &lt;EndNote&gt;&lt;Cite&gt;&lt;Author&gt;Odendaal&lt;/Author&gt;&lt;Year&gt;2024&lt;/Year&gt;&lt;RecNum&gt;40500&lt;/RecNum&gt;&lt;DisplayText&gt;&lt;style face="superscript"&gt;29&lt;/style&gt;&lt;/DisplayText&gt;&lt;record&gt;&lt;rec-number&gt;40500&lt;/rec-number&gt;&lt;foreign-keys&gt;&lt;key app="EN" db-id="dv25dertl9x9t2eez0ovse9o2sv0exdffsss" timestamp="1760313784"&gt;40500&lt;/key&gt;&lt;/foreign-keys&gt;&lt;ref-type name="Journal Article"&gt;17&lt;/ref-type&gt;&lt;contributors&gt;&lt;authors&gt;&lt;author&gt;Odendaal, Willem&lt;/author&gt;&lt;author&gt;Goga, Ameena&lt;/author&gt;&lt;author&gt;Tomlinson, Mark&lt;/author&gt;&lt;author&gt;Singh, Yages&lt;/author&gt;&lt;author&gt;Schneider, Helen&lt;/author&gt;&lt;author&gt;Mianda, Solange&lt;/author&gt;&lt;author&gt;Kauchali, Shuaib&lt;/author&gt;&lt;author&gt;Marshall, Carol&lt;/author&gt;&lt;author&gt;Chetty, Terusha&lt;/author&gt;&lt;author&gt;Hunt, Xanthe&lt;/author&gt;&lt;/authors&gt;&lt;/contributors&gt;&lt;titles&gt;&lt;title&gt;“If we work as a team, there are success stories.” Unpacking team members’ perceptions and experiences of what impacts team performance in a maternal and neonatal quality improvement programme in South Africa, before, and during COVID-19&lt;/title&gt;&lt;secondary-title&gt;PLOS Global Public Health&lt;/secondary-title&gt;&lt;/titles&gt;&lt;periodical&gt;&lt;full-title&gt;PLOS Global Public Health&lt;/full-title&gt;&lt;/periodical&gt;&lt;pages&gt;e0003780&lt;/pages&gt;&lt;volume&gt;4&lt;/volume&gt;&lt;number&gt;12&lt;/number&gt;&lt;dates&gt;&lt;year&gt;2024&lt;/year&gt;&lt;/dates&gt;&lt;isbn&gt;2767-3375&lt;/isbn&gt;&lt;urls&gt;&lt;/urls&gt;&lt;electronic-resource-num&gt;10.1371/journal.pgph.0003780&lt;/electronic-resource-num&gt;&lt;/record&gt;&lt;/Cite&gt;&lt;/EndNote&gt;</w:instrText>
            </w:r>
            <w:r w:rsidRPr="0063199E">
              <w:rPr>
                <w:rStyle w:val="Superscrip"/>
                <w:lang w:val="en-GB"/>
              </w:rPr>
              <w:fldChar w:fldCharType="separate"/>
            </w:r>
            <w:r w:rsidRPr="0063199E">
              <w:rPr>
                <w:rStyle w:val="Superscrip"/>
                <w:lang w:val="en-GB"/>
              </w:rPr>
              <w:t>27</w:t>
            </w:r>
            <w:r w:rsidRPr="0063199E">
              <w:rPr>
                <w:rStyle w:val="Superscrip"/>
                <w:lang w:val="en-GB"/>
              </w:rPr>
              <w:fldChar w:fldCharType="end"/>
            </w:r>
          </w:p>
        </w:tc>
        <w:tc>
          <w:tcPr>
            <w:tcW w:w="3965" w:type="pct"/>
            <w:tcMar>
              <w:top w:w="0" w:type="nil"/>
              <w:left w:w="0" w:type="nil"/>
              <w:bottom w:w="91" w:type="dxa"/>
              <w:right w:w="170" w:type="dxa"/>
            </w:tcMar>
          </w:tcPr>
          <w:p w14:paraId="5328EFF9" w14:textId="77777777" w:rsidR="00DD7E63" w:rsidRPr="0063199E" w:rsidRDefault="00DD7E63" w:rsidP="00193D08">
            <w:pPr>
              <w:pStyle w:val="Table-Body"/>
              <w:rPr>
                <w:lang w:val="en-GB"/>
              </w:rPr>
            </w:pPr>
            <w:r w:rsidRPr="0063199E">
              <w:rPr>
                <w:lang w:val="en-GB"/>
              </w:rPr>
              <w:t>“So, we [senior members] were just showing and acting as a role model. So that’s why when we introduced this [QI] to our subordinates or colleagues, it was much easier because</w:t>
            </w:r>
          </w:p>
          <w:p w14:paraId="648AFE7E" w14:textId="77777777" w:rsidR="00DD7E63" w:rsidRPr="0063199E" w:rsidRDefault="00DD7E63" w:rsidP="00193D08">
            <w:pPr>
              <w:pStyle w:val="Table-Body"/>
              <w:rPr>
                <w:lang w:val="en-GB"/>
              </w:rPr>
            </w:pPr>
            <w:r w:rsidRPr="0063199E">
              <w:rPr>
                <w:lang w:val="en-GB"/>
              </w:rPr>
              <w:t>we were acting as a role model, so it was easy to copy”, (member, well performing team).</w:t>
            </w:r>
          </w:p>
        </w:tc>
      </w:tr>
      <w:tr w:rsidR="00DD7E63" w:rsidRPr="0063199E" w14:paraId="7B4423A5" w14:textId="77777777" w:rsidTr="00193D08">
        <w:trPr>
          <w:trHeight w:val="227"/>
        </w:trPr>
        <w:tc>
          <w:tcPr>
            <w:tcW w:w="1035" w:type="pct"/>
            <w:tcMar>
              <w:top w:w="0" w:type="nil"/>
              <w:left w:w="0" w:type="nil"/>
              <w:bottom w:w="91" w:type="dxa"/>
              <w:right w:w="170" w:type="dxa"/>
            </w:tcMar>
          </w:tcPr>
          <w:p w14:paraId="401127CC" w14:textId="77777777" w:rsidR="00DD7E63" w:rsidRPr="0063199E" w:rsidRDefault="00DD7E63" w:rsidP="00193D08">
            <w:pPr>
              <w:pStyle w:val="Table-Body"/>
              <w:rPr>
                <w:lang w:val="en-GB"/>
              </w:rPr>
            </w:pPr>
            <w:r w:rsidRPr="0063199E">
              <w:rPr>
                <w:lang w:val="en-GB"/>
              </w:rPr>
              <w:lastRenderedPageBreak/>
              <w:t>Back-to-basics care</w:t>
            </w:r>
            <w:r w:rsidRPr="0063199E">
              <w:rPr>
                <w:rStyle w:val="Superscrip"/>
                <w:lang w:val="en-GB"/>
              </w:rPr>
              <w:t>28</w:t>
            </w:r>
          </w:p>
        </w:tc>
        <w:tc>
          <w:tcPr>
            <w:tcW w:w="3965" w:type="pct"/>
            <w:tcMar>
              <w:top w:w="0" w:type="nil"/>
              <w:left w:w="0" w:type="nil"/>
              <w:bottom w:w="91" w:type="dxa"/>
              <w:right w:w="170" w:type="dxa"/>
            </w:tcMar>
          </w:tcPr>
          <w:p w14:paraId="6D309154" w14:textId="77777777" w:rsidR="00DD7E63" w:rsidRPr="0063199E" w:rsidRDefault="00DD7E63" w:rsidP="00193D08">
            <w:pPr>
              <w:pStyle w:val="Table-Body"/>
              <w:rPr>
                <w:lang w:val="en-GB"/>
              </w:rPr>
            </w:pPr>
            <w:r w:rsidRPr="0063199E">
              <w:rPr>
                <w:lang w:val="en-GB"/>
              </w:rPr>
              <w:t>“But this [change idea] was something that has been communicated all along [by the Provincial Department of Health], that every childbearing woman, they have to test for pregnancy even if she’s coming to the Outpatients department …”, (leader, well performing team).</w:t>
            </w:r>
          </w:p>
        </w:tc>
      </w:tr>
      <w:tr w:rsidR="00DD7E63" w:rsidRPr="0063199E" w14:paraId="673CDA44" w14:textId="77777777" w:rsidTr="00193D08">
        <w:trPr>
          <w:trHeight w:val="227"/>
        </w:trPr>
        <w:tc>
          <w:tcPr>
            <w:tcW w:w="1035" w:type="pct"/>
            <w:tcMar>
              <w:top w:w="0" w:type="nil"/>
              <w:left w:w="0" w:type="nil"/>
              <w:bottom w:w="91" w:type="dxa"/>
              <w:right w:w="170" w:type="dxa"/>
            </w:tcMar>
          </w:tcPr>
          <w:p w14:paraId="001872F2" w14:textId="77777777" w:rsidR="00DD7E63" w:rsidRPr="0063199E" w:rsidRDefault="00DD7E63" w:rsidP="00193D08">
            <w:pPr>
              <w:pStyle w:val="Table-Body"/>
              <w:rPr>
                <w:lang w:val="en-GB"/>
              </w:rPr>
            </w:pPr>
            <w:r w:rsidRPr="0063199E">
              <w:rPr>
                <w:lang w:val="en-GB"/>
              </w:rPr>
              <w:t>Management support</w:t>
            </w:r>
            <w:r w:rsidRPr="0063199E">
              <w:rPr>
                <w:rStyle w:val="Superscrip"/>
                <w:lang w:val="en-GB"/>
              </w:rPr>
              <w:fldChar w:fldCharType="begin"/>
            </w:r>
            <w:r w:rsidRPr="0063199E">
              <w:rPr>
                <w:rStyle w:val="Superscrip"/>
                <w:lang w:val="en-GB"/>
              </w:rPr>
              <w:instrText xml:space="preserve"> ADDIN EN.CITE &lt;EndNote&gt;&lt;Cite&gt;&lt;Author&gt;Odendaal&lt;/Author&gt;&lt;Year&gt;2024&lt;/Year&gt;&lt;RecNum&gt;40501&lt;/RecNum&gt;&lt;DisplayText&gt;&lt;style face="superscript"&gt;30&lt;/style&gt;&lt;/DisplayText&gt;&lt;record&gt;&lt;rec-number&gt;40501&lt;/rec-number&gt;&lt;foreign-keys&gt;&lt;key app="EN" db-id="dv25dertl9x9t2eez0ovse9o2sv0exdffsss" timestamp="1760313879"&gt;40501&lt;/key&gt;&lt;/foreign-keys&gt;&lt;ref-type name="Journal Article"&gt;17&lt;/ref-type&gt;&lt;contributors&gt;&lt;authors&gt;&lt;author&gt;Odendaal, Willem&lt;/author&gt;&lt;author&gt;Tomlinson, Mark&lt;/author&gt;&lt;author&gt;Goga, Ameena&lt;/author&gt;&lt;author&gt;Singh, Yages&lt;/author&gt;&lt;author&gt;Kauchali, Shuaib&lt;/author&gt;&lt;author&gt;Marshall, Carol&lt;/author&gt;&lt;author&gt;Pillay, Yogan&lt;/author&gt;&lt;author&gt;Makua, Manala&lt;/author&gt;&lt;author&gt;Chetty, Terusha&lt;/author&gt;&lt;author&gt;Hunt, Xanthe&lt;/author&gt;&lt;/authors&gt;&lt;/contributors&gt;&lt;titles&gt;&lt;title&gt;Good practices to optimise the performance of maternal and neonatal quality improvement teams: Results from a longitudinal qualitative evaluation in South Africa, before, and during COVID-19&lt;/title&gt;&lt;secondary-title&gt;PLoS One&lt;/secondary-title&gt;&lt;/titles&gt;&lt;periodical&gt;&lt;full-title&gt;PLoS ONE&lt;/full-title&gt;&lt;/periodical&gt;&lt;pages&gt;e0314024&lt;/pages&gt;&lt;volume&gt;19&lt;/volume&gt;&lt;number&gt;11&lt;/number&gt;&lt;dates&gt;&lt;year&gt;2024&lt;/year&gt;&lt;/dates&gt;&lt;isbn&gt;1932-6203&lt;/isbn&gt;&lt;urls&gt;&lt;/urls&gt;&lt;electronic-resource-num&gt;10.1371/journal.pone.0314024&lt;/electronic-resource-num&gt;&lt;/record&gt;&lt;/Cite&gt;&lt;/EndNote&gt;</w:instrText>
            </w:r>
            <w:r w:rsidRPr="0063199E">
              <w:rPr>
                <w:rStyle w:val="Superscrip"/>
                <w:lang w:val="en-GB"/>
              </w:rPr>
              <w:fldChar w:fldCharType="separate"/>
            </w:r>
            <w:r w:rsidRPr="0063199E">
              <w:rPr>
                <w:rStyle w:val="Superscrip"/>
                <w:lang w:val="en-GB"/>
              </w:rPr>
              <w:t>28</w:t>
            </w:r>
            <w:r w:rsidRPr="0063199E">
              <w:rPr>
                <w:rStyle w:val="Superscrip"/>
                <w:lang w:val="en-GB"/>
              </w:rPr>
              <w:fldChar w:fldCharType="end"/>
            </w:r>
          </w:p>
        </w:tc>
        <w:tc>
          <w:tcPr>
            <w:tcW w:w="3965" w:type="pct"/>
            <w:tcMar>
              <w:top w:w="0" w:type="nil"/>
              <w:left w:w="0" w:type="nil"/>
              <w:bottom w:w="91" w:type="dxa"/>
              <w:right w:w="170" w:type="dxa"/>
            </w:tcMar>
          </w:tcPr>
          <w:p w14:paraId="44FE6716" w14:textId="77777777" w:rsidR="00DD7E63" w:rsidRPr="0063199E" w:rsidRDefault="00DD7E63" w:rsidP="00193D08">
            <w:pPr>
              <w:pStyle w:val="Table-Body"/>
              <w:rPr>
                <w:lang w:val="en-GB"/>
              </w:rPr>
            </w:pPr>
            <w:r w:rsidRPr="0063199E">
              <w:rPr>
                <w:lang w:val="en-GB"/>
              </w:rPr>
              <w:t>“So, there was no problem with the finance manager buying into that [QI] . . . and then in no time we managed to get the stamp [for the change idea] through the Finance manager . . . meaning he understood what impact this would have on the institution”, (leader, well performing team).</w:t>
            </w:r>
          </w:p>
          <w:p w14:paraId="6EC5812C" w14:textId="77777777" w:rsidR="00DD7E63" w:rsidRPr="0063199E" w:rsidRDefault="00DD7E63" w:rsidP="00193D08">
            <w:pPr>
              <w:pStyle w:val="Table-Body"/>
              <w:rPr>
                <w:lang w:val="en-GB"/>
              </w:rPr>
            </w:pPr>
          </w:p>
          <w:p w14:paraId="29F955B8" w14:textId="77777777" w:rsidR="00DD7E63" w:rsidRPr="0063199E" w:rsidRDefault="00DD7E63" w:rsidP="00193D08">
            <w:pPr>
              <w:pStyle w:val="Table-Body"/>
              <w:rPr>
                <w:lang w:val="en-GB"/>
              </w:rPr>
            </w:pPr>
            <w:r w:rsidRPr="0063199E">
              <w:rPr>
                <w:lang w:val="en-GB"/>
              </w:rPr>
              <w:t>vs</w:t>
            </w:r>
          </w:p>
          <w:p w14:paraId="5D5A3A80" w14:textId="77777777" w:rsidR="00DD7E63" w:rsidRPr="0063199E" w:rsidRDefault="00DD7E63" w:rsidP="00193D08">
            <w:pPr>
              <w:pStyle w:val="Table-Body"/>
              <w:rPr>
                <w:lang w:val="en-GB"/>
              </w:rPr>
            </w:pPr>
          </w:p>
          <w:p w14:paraId="6983255A" w14:textId="77777777" w:rsidR="00DD7E63" w:rsidRPr="0063199E" w:rsidRDefault="00DD7E63" w:rsidP="00193D08">
            <w:pPr>
              <w:pStyle w:val="Table-Body"/>
              <w:rPr>
                <w:lang w:val="en-GB"/>
              </w:rPr>
            </w:pPr>
            <w:r w:rsidRPr="0063199E">
              <w:rPr>
                <w:lang w:val="en-GB"/>
              </w:rPr>
              <w:t>“This is our CEO, he’s supposed to be on the ball … but he just shoves it [Mphatlalatsane] off onto us as if it’s just a side-line programme”, (leader, less well performing team).</w:t>
            </w:r>
          </w:p>
        </w:tc>
      </w:tr>
      <w:tr w:rsidR="00DD7E63" w:rsidRPr="0063199E" w14:paraId="5AF0CE79" w14:textId="77777777" w:rsidTr="00193D08">
        <w:trPr>
          <w:trHeight w:val="227"/>
        </w:trPr>
        <w:tc>
          <w:tcPr>
            <w:tcW w:w="1035" w:type="pct"/>
            <w:tcMar>
              <w:top w:w="0" w:type="nil"/>
              <w:left w:w="0" w:type="nil"/>
              <w:bottom w:w="91" w:type="dxa"/>
              <w:right w:w="170" w:type="dxa"/>
            </w:tcMar>
          </w:tcPr>
          <w:p w14:paraId="248E441D" w14:textId="77777777" w:rsidR="00DD7E63" w:rsidRPr="0063199E" w:rsidRDefault="00DD7E63" w:rsidP="00193D08">
            <w:pPr>
              <w:pStyle w:val="Table-Body"/>
              <w:rPr>
                <w:lang w:val="en-GB"/>
              </w:rPr>
            </w:pPr>
            <w:r w:rsidRPr="0063199E">
              <w:rPr>
                <w:lang w:val="en-GB"/>
              </w:rPr>
              <w:t>COVID-19 impact</w:t>
            </w:r>
            <w:r w:rsidRPr="0063199E">
              <w:rPr>
                <w:rStyle w:val="Superscrip"/>
                <w:lang w:val="en-GB"/>
              </w:rPr>
              <w:fldChar w:fldCharType="begin"/>
            </w:r>
            <w:r w:rsidRPr="0063199E">
              <w:rPr>
                <w:rStyle w:val="Superscrip"/>
                <w:lang w:val="en-GB"/>
              </w:rPr>
              <w:instrText xml:space="preserve"> ADDIN EN.CITE &lt;EndNote&gt;&lt;Cite&gt;&lt;Author&gt;Odendaal&lt;/Author&gt;&lt;Year&gt;2023a&lt;/Year&gt;&lt;RecNum&gt;17755&lt;/RecNum&gt;&lt;DisplayText&gt;&lt;style face="superscript"&gt;27&lt;/style&gt;&lt;/DisplayText&gt;&lt;record&gt;&lt;rec-number&gt;17755&lt;/rec-number&gt;&lt;foreign-keys&gt;&lt;key app="EN" db-id="dv25dertl9x9t2eez0ovse9o2sv0exdffsss" timestamp="1690866193"&gt;17755&lt;/key&gt;&lt;/foreign-keys&gt;&lt;ref-type name="Journal Article"&gt;17&lt;/ref-type&gt;&lt;contributors&gt;&lt;authors&gt;&lt;author&gt;Odendaal, Willem&lt;/author&gt;&lt;author&gt;Chetty, Terusha&lt;/author&gt;&lt;author&gt;Goga, Ameena&lt;/author&gt;&lt;author&gt;Tomlinson, Mark&lt;/author&gt;&lt;author&gt;Singh, Yages&lt;/author&gt;&lt;author&gt;Marshall, Carol&lt;/author&gt;&lt;author&gt;Kauchali, Shuaib&lt;/author&gt;&lt;author&gt;Pillay, Yogan&lt;/author&gt;&lt;author&gt;Makua, Manala&lt;/author&gt;&lt;author&gt;Hunt, Xanthe&lt;/author&gt;&lt;/authors&gt;&lt;/contributors&gt;&lt;titles&gt;&lt;title&gt;From purists to pragmatists: a qualitative evaluation of how implementation processes and contexts shaped the uptake and methodological adaptations of a maternal and neonatal quality improvement programme in South Africa prior to, and during COVID-19&lt;/title&gt;&lt;secondary-title&gt;BMC Health Services Research&lt;/secondary-title&gt;&lt;/titles&gt;&lt;periodical&gt;&lt;full-title&gt;BMC health services research&lt;/full-title&gt;&lt;/periodical&gt;&lt;pages&gt;e1-15&lt;/pages&gt;&lt;volume&gt;23&lt;/volume&gt;&lt;number&gt;1&lt;/number&gt;&lt;dates&gt;&lt;year&gt;2023a&lt;/year&gt;&lt;pub-dates&gt;&lt;date&gt;2023/07/31&lt;/date&gt;&lt;/pub-dates&gt;&lt;/dates&gt;&lt;isbn&gt;1472-6963&lt;/isbn&gt;&lt;urls&gt;&lt;related-urls&gt;&lt;url&gt;https://doi.org/10.1186/s12913-023-09826-5&lt;/url&gt;&lt;url&gt;https://bmchealthservres.biomedcentral.com/counter/pdf/10.1186/s12913-023-09826-5.pdf&lt;/url&gt;&lt;/related-urls&gt;&lt;/urls&gt;&lt;electronic-resource-num&gt;10.1186/s12913-023-09826-5&lt;/electronic-resource-num&gt;&lt;/record&gt;&lt;/Cite&gt;&lt;/EndNote&gt;</w:instrText>
            </w:r>
            <w:r w:rsidRPr="0063199E">
              <w:rPr>
                <w:rStyle w:val="Superscrip"/>
                <w:lang w:val="en-GB"/>
              </w:rPr>
              <w:fldChar w:fldCharType="separate"/>
            </w:r>
            <w:r w:rsidRPr="0063199E">
              <w:rPr>
                <w:rStyle w:val="Superscrip"/>
                <w:lang w:val="en-GB"/>
              </w:rPr>
              <w:t>27</w:t>
            </w:r>
            <w:r w:rsidRPr="0063199E">
              <w:rPr>
                <w:rStyle w:val="Superscrip"/>
                <w:lang w:val="en-GB"/>
              </w:rPr>
              <w:fldChar w:fldCharType="end"/>
            </w:r>
          </w:p>
        </w:tc>
        <w:tc>
          <w:tcPr>
            <w:tcW w:w="3965" w:type="pct"/>
            <w:tcMar>
              <w:top w:w="0" w:type="nil"/>
              <w:left w:w="0" w:type="nil"/>
              <w:bottom w:w="91" w:type="dxa"/>
              <w:right w:w="170" w:type="dxa"/>
            </w:tcMar>
          </w:tcPr>
          <w:p w14:paraId="00D7C51C" w14:textId="77777777" w:rsidR="00DD7E63" w:rsidRPr="0063199E" w:rsidRDefault="00DD7E63" w:rsidP="00DD7E63">
            <w:pPr>
              <w:pStyle w:val="Table-Body-Bold"/>
              <w:numPr>
                <w:ilvl w:val="0"/>
                <w:numId w:val="2"/>
              </w:numPr>
              <w:ind w:left="305" w:hanging="283"/>
              <w:rPr>
                <w:lang w:val="en-GB"/>
              </w:rPr>
            </w:pPr>
            <w:r w:rsidRPr="0063199E">
              <w:rPr>
                <w:lang w:val="en-GB"/>
              </w:rPr>
              <w:t>Emotional trauma</w:t>
            </w:r>
          </w:p>
          <w:p w14:paraId="70B17BF7" w14:textId="77777777" w:rsidR="00DD7E63" w:rsidRPr="0063199E" w:rsidRDefault="00DD7E63" w:rsidP="00193D08">
            <w:pPr>
              <w:pStyle w:val="Table-Body"/>
              <w:rPr>
                <w:lang w:val="en-GB"/>
              </w:rPr>
            </w:pPr>
            <w:r w:rsidRPr="0063199E">
              <w:rPr>
                <w:lang w:val="en-GB"/>
              </w:rPr>
              <w:t>“For the first time when we heard about the issue of Covid, we were scared and fear of unknown. That is psychologically why we were so affected because we didn’t even know where to start and how to nurse”, (member, less well performing team).</w:t>
            </w:r>
          </w:p>
          <w:p w14:paraId="63EDA6CB" w14:textId="77777777" w:rsidR="00DD7E63" w:rsidRPr="0063199E" w:rsidRDefault="00DD7E63" w:rsidP="00193D08">
            <w:pPr>
              <w:pStyle w:val="Table-Body"/>
              <w:rPr>
                <w:lang w:val="en-GB"/>
              </w:rPr>
            </w:pPr>
          </w:p>
          <w:p w14:paraId="2F24AD10" w14:textId="77777777" w:rsidR="00DD7E63" w:rsidRPr="0063199E" w:rsidRDefault="00DD7E63" w:rsidP="00DD7E63">
            <w:pPr>
              <w:pStyle w:val="Table-Body-Bold"/>
              <w:numPr>
                <w:ilvl w:val="0"/>
                <w:numId w:val="2"/>
              </w:numPr>
              <w:tabs>
                <w:tab w:val="left" w:pos="305"/>
              </w:tabs>
              <w:ind w:hanging="698"/>
              <w:rPr>
                <w:lang w:val="en-GB"/>
              </w:rPr>
            </w:pPr>
            <w:r w:rsidRPr="0063199E">
              <w:rPr>
                <w:lang w:val="en-GB"/>
              </w:rPr>
              <w:t>Disrupting services</w:t>
            </w:r>
          </w:p>
          <w:p w14:paraId="2D100732" w14:textId="77777777" w:rsidR="00DD7E63" w:rsidRPr="0063199E" w:rsidRDefault="00DD7E63" w:rsidP="00193D08">
            <w:pPr>
              <w:pStyle w:val="Table-Body"/>
              <w:rPr>
                <w:lang w:val="en-GB"/>
              </w:rPr>
            </w:pPr>
            <w:r w:rsidRPr="0063199E">
              <w:rPr>
                <w:lang w:val="en-GB"/>
              </w:rPr>
              <w:t>“A lot of paper</w:t>
            </w:r>
            <w:r w:rsidRPr="0063199E">
              <w:rPr>
                <w:lang w:val="en-GB"/>
              </w:rPr>
              <w:softHyphen/>
              <w:t>work is done together with the patient who needs special attention. Then really, we experienced a work overload”, (member, well performing team).</w:t>
            </w:r>
          </w:p>
        </w:tc>
      </w:tr>
    </w:tbl>
    <w:p w14:paraId="632DD278" w14:textId="547BF3A6" w:rsidR="00DD7E63" w:rsidRPr="0063199E" w:rsidRDefault="00DD7E63" w:rsidP="00DD7E63">
      <w:pPr>
        <w:pStyle w:val="Table-Sourcetext"/>
      </w:pPr>
    </w:p>
    <w:p w14:paraId="01942BAE" w14:textId="77777777" w:rsidR="00DD7E63" w:rsidRPr="00B96179" w:rsidRDefault="00DD7E63" w:rsidP="00B96179"/>
    <w:sectPr w:rsidR="00DD7E63" w:rsidRPr="00B961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altName w:val="Arial"/>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 w:name="Times New Roman (Body C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05C94"/>
    <w:multiLevelType w:val="hybridMultilevel"/>
    <w:tmpl w:val="7730D3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01195E"/>
    <w:multiLevelType w:val="hybridMultilevel"/>
    <w:tmpl w:val="865C08E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88319B0"/>
    <w:multiLevelType w:val="hybridMultilevel"/>
    <w:tmpl w:val="72C2FA74"/>
    <w:lvl w:ilvl="0" w:tplc="6A9EC9B0">
      <w:start w:val="1"/>
      <w:numFmt w:val="bullet"/>
      <w:pStyle w:val="Table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857907">
    <w:abstractNumId w:val="2"/>
  </w:num>
  <w:num w:numId="2" w16cid:durableId="758448727">
    <w:abstractNumId w:val="0"/>
  </w:num>
  <w:num w:numId="3" w16cid:durableId="404493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79"/>
    <w:rsid w:val="000422CB"/>
    <w:rsid w:val="0005549B"/>
    <w:rsid w:val="0009049D"/>
    <w:rsid w:val="000D7924"/>
    <w:rsid w:val="002C5E3E"/>
    <w:rsid w:val="003C3E30"/>
    <w:rsid w:val="004F145D"/>
    <w:rsid w:val="005C0DFC"/>
    <w:rsid w:val="0065167B"/>
    <w:rsid w:val="007517CE"/>
    <w:rsid w:val="00782A81"/>
    <w:rsid w:val="008C4918"/>
    <w:rsid w:val="00934733"/>
    <w:rsid w:val="009916DA"/>
    <w:rsid w:val="009A332A"/>
    <w:rsid w:val="00B83BF8"/>
    <w:rsid w:val="00B96179"/>
    <w:rsid w:val="00BB6636"/>
    <w:rsid w:val="00CA2C3F"/>
    <w:rsid w:val="00DD7E63"/>
    <w:rsid w:val="00EA2851"/>
    <w:rsid w:val="00ED5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F6D4"/>
  <w15:chartTrackingRefBased/>
  <w15:docId w15:val="{EE4B1EF5-05CF-423C-B554-C3722F79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96179"/>
    <w:pPr>
      <w:outlineLvl w:val="0"/>
    </w:pPr>
    <w:rPr>
      <w:rFonts w:ascii="Arial" w:hAnsi="Arial" w:cs="Arial"/>
      <w:b/>
      <w:bCs/>
      <w:sz w:val="32"/>
      <w:szCs w:val="32"/>
    </w:rPr>
  </w:style>
  <w:style w:type="paragraph" w:styleId="Heading2">
    <w:name w:val="heading 2"/>
    <w:basedOn w:val="Normal"/>
    <w:next w:val="Normal"/>
    <w:link w:val="Heading2Char"/>
    <w:uiPriority w:val="9"/>
    <w:semiHidden/>
    <w:unhideWhenUsed/>
    <w:qFormat/>
    <w:rsid w:val="00B96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179"/>
    <w:rPr>
      <w:rFonts w:ascii="Arial" w:hAnsi="Arial" w:cs="Arial"/>
      <w:b/>
      <w:bCs/>
      <w:sz w:val="32"/>
      <w:szCs w:val="32"/>
      <w:lang w:val="en-GB"/>
    </w:rPr>
  </w:style>
  <w:style w:type="character" w:customStyle="1" w:styleId="Heading2Char">
    <w:name w:val="Heading 2 Char"/>
    <w:basedOn w:val="DefaultParagraphFont"/>
    <w:link w:val="Heading2"/>
    <w:uiPriority w:val="9"/>
    <w:semiHidden/>
    <w:rsid w:val="00B9617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9617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9617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9617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9617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9617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9617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9617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961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17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961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17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96179"/>
    <w:pPr>
      <w:spacing w:before="160"/>
      <w:jc w:val="center"/>
    </w:pPr>
    <w:rPr>
      <w:i/>
      <w:iCs/>
      <w:color w:val="404040" w:themeColor="text1" w:themeTint="BF"/>
    </w:rPr>
  </w:style>
  <w:style w:type="character" w:customStyle="1" w:styleId="QuoteChar">
    <w:name w:val="Quote Char"/>
    <w:basedOn w:val="DefaultParagraphFont"/>
    <w:link w:val="Quote"/>
    <w:uiPriority w:val="29"/>
    <w:rsid w:val="00B96179"/>
    <w:rPr>
      <w:i/>
      <w:iCs/>
      <w:color w:val="404040" w:themeColor="text1" w:themeTint="BF"/>
      <w:lang w:val="en-GB"/>
    </w:rPr>
  </w:style>
  <w:style w:type="paragraph" w:styleId="ListParagraph">
    <w:name w:val="List Paragraph"/>
    <w:basedOn w:val="Normal"/>
    <w:uiPriority w:val="34"/>
    <w:qFormat/>
    <w:rsid w:val="00B96179"/>
    <w:pPr>
      <w:ind w:left="720"/>
      <w:contextualSpacing/>
    </w:pPr>
  </w:style>
  <w:style w:type="character" w:styleId="IntenseEmphasis">
    <w:name w:val="Intense Emphasis"/>
    <w:basedOn w:val="DefaultParagraphFont"/>
    <w:uiPriority w:val="21"/>
    <w:qFormat/>
    <w:rsid w:val="00B96179"/>
    <w:rPr>
      <w:i/>
      <w:iCs/>
      <w:color w:val="0F4761" w:themeColor="accent1" w:themeShade="BF"/>
    </w:rPr>
  </w:style>
  <w:style w:type="paragraph" w:styleId="IntenseQuote">
    <w:name w:val="Intense Quote"/>
    <w:basedOn w:val="Normal"/>
    <w:next w:val="Normal"/>
    <w:link w:val="IntenseQuoteChar"/>
    <w:uiPriority w:val="30"/>
    <w:qFormat/>
    <w:rsid w:val="00B96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179"/>
    <w:rPr>
      <w:i/>
      <w:iCs/>
      <w:color w:val="0F4761" w:themeColor="accent1" w:themeShade="BF"/>
      <w:lang w:val="en-GB"/>
    </w:rPr>
  </w:style>
  <w:style w:type="character" w:styleId="IntenseReference">
    <w:name w:val="Intense Reference"/>
    <w:basedOn w:val="DefaultParagraphFont"/>
    <w:uiPriority w:val="32"/>
    <w:qFormat/>
    <w:rsid w:val="00B96179"/>
    <w:rPr>
      <w:b/>
      <w:bCs/>
      <w:smallCaps/>
      <w:color w:val="0F4761" w:themeColor="accent1" w:themeShade="BF"/>
      <w:spacing w:val="5"/>
    </w:rPr>
  </w:style>
  <w:style w:type="table" w:customStyle="1" w:styleId="SAHR-Table">
    <w:name w:val="SAHR-Table"/>
    <w:basedOn w:val="TableNormal"/>
    <w:uiPriority w:val="99"/>
    <w:rsid w:val="00B96179"/>
    <w:pPr>
      <w:spacing w:after="0" w:line="240" w:lineRule="auto"/>
    </w:pPr>
    <w:rPr>
      <w:rFonts w:ascii="Open Sans" w:eastAsia="Calibri" w:hAnsi="Open Sans" w:cs="Calibri"/>
      <w:kern w:val="0"/>
      <w:sz w:val="16"/>
      <w:lang w:val="en-ZA" w:eastAsia="en-ZA"/>
      <w14:ligatures w14:val="none"/>
    </w:rPr>
    <w:tblPr>
      <w:tblStyleRowBandSize w:val="1"/>
      <w:tblBorders>
        <w:top w:val="single" w:sz="4" w:space="0" w:color="263A6D"/>
        <w:bottom w:val="single" w:sz="4" w:space="0" w:color="263A6D"/>
        <w:insideH w:val="single" w:sz="4" w:space="0" w:color="263A6D"/>
        <w:insideV w:val="single" w:sz="4" w:space="0" w:color="263A6D"/>
      </w:tblBorders>
    </w:tblPr>
    <w:tcPr>
      <w:tcMar>
        <w:top w:w="28" w:type="dxa"/>
        <w:left w:w="227" w:type="dxa"/>
        <w:bottom w:w="28" w:type="dxa"/>
        <w:right w:w="28" w:type="dxa"/>
      </w:tcMar>
      <w:vAlign w:val="center"/>
    </w:tcPr>
    <w:tblStylePr w:type="firstRow">
      <w:pPr>
        <w:wordWrap/>
        <w:spacing w:line="240" w:lineRule="auto"/>
        <w:jc w:val="left"/>
        <w:outlineLvl w:val="9"/>
      </w:pPr>
      <w:rPr>
        <w:rFonts w:ascii="Open Sans" w:hAnsi="Open Sans"/>
        <w:b w:val="0"/>
        <w:i w:val="0"/>
        <w:color w:val="FFFFFF" w:themeColor="background1"/>
        <w:sz w:val="16"/>
      </w:rPr>
      <w:tblPr>
        <w:tblCellMar>
          <w:top w:w="0" w:type="dxa"/>
          <w:left w:w="108" w:type="dxa"/>
          <w:bottom w:w="28" w:type="dxa"/>
          <w:right w:w="108" w:type="dxa"/>
        </w:tblCellMar>
      </w:tblPr>
      <w:tcPr>
        <w:tcBorders>
          <w:top w:val="single" w:sz="4" w:space="0" w:color="263A6D"/>
          <w:bottom w:val="single" w:sz="4" w:space="0" w:color="263A6D"/>
          <w:insideH w:val="single" w:sz="4" w:space="0" w:color="263A6D"/>
          <w:insideV w:val="single" w:sz="4" w:space="0" w:color="263A6D"/>
        </w:tcBorders>
        <w:shd w:val="clear" w:color="auto" w:fill="2980B9"/>
        <w:noWrap/>
        <w:tcMar>
          <w:top w:w="28" w:type="dxa"/>
          <w:left w:w="227" w:type="dxa"/>
          <w:bottom w:w="45" w:type="dxa"/>
          <w:right w:w="57" w:type="dxa"/>
        </w:tcMar>
      </w:tcPr>
    </w:tblStylePr>
    <w:tblStylePr w:type="lastRow">
      <w:rPr>
        <w:rFonts w:ascii="Open Sans" w:hAnsi="Open Sans"/>
        <w:color w:val="FFFFFF" w:themeColor="background1"/>
        <w:sz w:val="16"/>
      </w:rPr>
      <w:tblPr/>
      <w:tcPr>
        <w:shd w:val="clear" w:color="auto" w:fill="27AE60"/>
      </w:tcPr>
    </w:tblStylePr>
    <w:tblStylePr w:type="band1Horz">
      <w:rPr>
        <w:rFonts w:ascii="Open Sans" w:hAnsi="Open Sans"/>
        <w:sz w:val="16"/>
      </w:rPr>
      <w:tblPr/>
      <w:tcPr>
        <w:shd w:val="clear" w:color="auto" w:fill="E8E8E8" w:themeFill="background2"/>
      </w:tcPr>
    </w:tblStylePr>
    <w:tblStylePr w:type="neCell">
      <w:tblPr/>
      <w:tcPr>
        <w:vAlign w:val="center"/>
      </w:tcPr>
    </w:tblStylePr>
    <w:tblStylePr w:type="nwCell">
      <w:tblPr/>
      <w:tcPr>
        <w:noWrap/>
        <w:vAlign w:val="center"/>
      </w:tcPr>
    </w:tblStylePr>
  </w:style>
  <w:style w:type="paragraph" w:customStyle="1" w:styleId="CaptionTable-Figure-Box">
    <w:name w:val="Caption Table-Figure-Box"/>
    <w:basedOn w:val="Normal"/>
    <w:autoRedefine/>
    <w:qFormat/>
    <w:rsid w:val="00DD7E63"/>
    <w:pPr>
      <w:snapToGrid w:val="0"/>
      <w:spacing w:before="280" w:after="200" w:line="240" w:lineRule="auto"/>
      <w:jc w:val="both"/>
    </w:pPr>
    <w:rPr>
      <w:rFonts w:ascii="Arial" w:eastAsia="Arial" w:hAnsi="Arial" w:cs="Arial"/>
      <w:b/>
      <w:kern w:val="0"/>
      <w:szCs w:val="22"/>
      <w:lang w:eastAsia="en-ZA"/>
      <w14:ligatures w14:val="none"/>
    </w:rPr>
  </w:style>
  <w:style w:type="paragraph" w:customStyle="1" w:styleId="Table-Body">
    <w:name w:val="Table-Body"/>
    <w:basedOn w:val="Normal"/>
    <w:qFormat/>
    <w:rsid w:val="00B96179"/>
    <w:pPr>
      <w:snapToGrid w:val="0"/>
      <w:spacing w:after="0" w:line="240" w:lineRule="auto"/>
    </w:pPr>
    <w:rPr>
      <w:rFonts w:ascii="Arial" w:eastAsia="Arial" w:hAnsi="Arial" w:cs="Arial"/>
      <w:color w:val="000000" w:themeColor="text1"/>
      <w:kern w:val="0"/>
      <w:sz w:val="16"/>
      <w:lang w:val="en-ZA" w:eastAsia="en-ZA"/>
      <w14:ligatures w14:val="none"/>
    </w:rPr>
  </w:style>
  <w:style w:type="paragraph" w:customStyle="1" w:styleId="Table-Sourcetext">
    <w:name w:val="Table-Source text"/>
    <w:autoRedefine/>
    <w:qFormat/>
    <w:rsid w:val="00B96179"/>
    <w:pPr>
      <w:spacing w:before="199" w:after="0" w:line="240" w:lineRule="auto"/>
    </w:pPr>
    <w:rPr>
      <w:rFonts w:ascii="Open Sans" w:eastAsiaTheme="majorEastAsia" w:hAnsi="Open Sans" w:cs="Arial"/>
      <w:kern w:val="0"/>
      <w:sz w:val="12"/>
      <w:lang w:val="en-GB"/>
      <w14:ligatures w14:val="none"/>
    </w:rPr>
  </w:style>
  <w:style w:type="paragraph" w:customStyle="1" w:styleId="TABLEHEAD">
    <w:name w:val="TABLE HEAD"/>
    <w:basedOn w:val="Normal"/>
    <w:qFormat/>
    <w:rsid w:val="00B96179"/>
    <w:pPr>
      <w:snapToGrid w:val="0"/>
      <w:spacing w:after="0" w:line="240" w:lineRule="auto"/>
    </w:pPr>
    <w:rPr>
      <w:rFonts w:ascii="Arial" w:eastAsia="Calibri" w:hAnsi="Arial" w:cs="Times New Roman (Body CS)"/>
      <w:b/>
      <w:color w:val="FFFFFF" w:themeColor="background1"/>
      <w:kern w:val="0"/>
      <w:sz w:val="16"/>
      <w:lang w:val="en-ZA" w:eastAsia="en-ZA"/>
      <w14:ligatures w14:val="none"/>
    </w:rPr>
  </w:style>
  <w:style w:type="paragraph" w:customStyle="1" w:styleId="Tablebullet">
    <w:name w:val="Table bullet"/>
    <w:qFormat/>
    <w:rsid w:val="00B96179"/>
    <w:pPr>
      <w:numPr>
        <w:numId w:val="1"/>
      </w:numPr>
    </w:pPr>
    <w:rPr>
      <w:rFonts w:ascii="Arial" w:eastAsia="Arial" w:hAnsi="Arial" w:cs="Arial"/>
      <w:color w:val="000000" w:themeColor="text1"/>
      <w:kern w:val="0"/>
      <w:sz w:val="16"/>
      <w:lang w:val="en-GB" w:eastAsia="en-ZA"/>
      <w14:ligatures w14:val="none"/>
    </w:rPr>
  </w:style>
  <w:style w:type="paragraph" w:styleId="NoSpacing">
    <w:name w:val="No Spacing"/>
    <w:link w:val="NoSpacingChar"/>
    <w:uiPriority w:val="1"/>
    <w:qFormat/>
    <w:rsid w:val="00B96179"/>
    <w:pPr>
      <w:spacing w:after="0" w:line="240" w:lineRule="auto"/>
    </w:pPr>
    <w:rPr>
      <w:lang w:val="en-ZA"/>
    </w:rPr>
  </w:style>
  <w:style w:type="character" w:customStyle="1" w:styleId="NoSpacingChar">
    <w:name w:val="No Spacing Char"/>
    <w:basedOn w:val="DefaultParagraphFont"/>
    <w:link w:val="NoSpacing"/>
    <w:uiPriority w:val="1"/>
    <w:qFormat/>
    <w:rsid w:val="00B96179"/>
    <w:rPr>
      <w:lang w:val="en-ZA"/>
    </w:rPr>
  </w:style>
  <w:style w:type="paragraph" w:customStyle="1" w:styleId="Table-Body-Bold">
    <w:name w:val="Table-Body-Bold"/>
    <w:autoRedefine/>
    <w:qFormat/>
    <w:rsid w:val="00DD7E63"/>
    <w:pPr>
      <w:spacing w:after="0" w:line="240" w:lineRule="auto"/>
      <w:jc w:val="both"/>
    </w:pPr>
    <w:rPr>
      <w:rFonts w:ascii="Arial" w:eastAsia="Arial" w:hAnsi="Arial" w:cs="Arial"/>
      <w:b/>
      <w:color w:val="000000" w:themeColor="text1"/>
      <w:kern w:val="0"/>
      <w:sz w:val="16"/>
      <w:szCs w:val="20"/>
      <w:lang w:eastAsia="en-ZA"/>
      <w14:ligatures w14:val="none"/>
    </w:rPr>
  </w:style>
  <w:style w:type="character" w:customStyle="1" w:styleId="Superscrip">
    <w:name w:val="Superscrip"/>
    <w:basedOn w:val="DefaultParagraphFont"/>
    <w:uiPriority w:val="1"/>
    <w:qFormat/>
    <w:rsid w:val="00DD7E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1754</Words>
  <Characters>10003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McGladdery</dc:creator>
  <cp:keywords/>
  <dc:description/>
  <cp:lastModifiedBy>Christine McGladdery</cp:lastModifiedBy>
  <cp:revision>3</cp:revision>
  <dcterms:created xsi:type="dcterms:W3CDTF">2026-08-31T12:38:00Z</dcterms:created>
  <dcterms:modified xsi:type="dcterms:W3CDTF">2026-08-31T13:14:00Z</dcterms:modified>
</cp:coreProperties>
</file>